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EB35B" w14:textId="77777777" w:rsidR="00EC1E51" w:rsidRPr="00EC1E51" w:rsidRDefault="00EC1E51" w:rsidP="00EC1E51">
      <w:r w:rsidRPr="00EC1E51">
        <w:t>The Smart Growth Lenoir City policy framework translates the plan’s Vision and Planning Principles into direction for future decisions, investments, and implementation. The policies respond to community input, existing conditions and market trends, stakeholder discussions, the Future Land Use Map, and planning best practices. Together, they are intended to help Lenoir City manage growth intentionally, protect the qualities residents value, strengthen the local economy, and coordinate land use with transportation, infrastructure, and public investment.</w:t>
      </w:r>
    </w:p>
    <w:p w14:paraId="0DA8FD38" w14:textId="6172BDF2" w:rsidR="00EC1E51" w:rsidRDefault="00EC1E51" w:rsidP="00EC1E51">
      <w:r w:rsidRPr="00EC1E51">
        <w:t>Each policy is accompanied by Local Context highlighting the conditions, community priorities, stakeholder input, and planning considerations that shaped it. Together, these connections demonstrate how the framework responds to Lenoir City’s unique opportunities, challenges, and vision for the future.</w:t>
      </w:r>
      <w:r w:rsidR="00C140D1" w:rsidRPr="00C140D1">
        <w:t xml:space="preserve"> </w:t>
      </w:r>
      <w:r w:rsidR="00C140D1" w:rsidRPr="00C140D1">
        <w:t>The Informed By line identifies the primary sources and considerations that provide the foundation for each policy.</w:t>
      </w:r>
    </w:p>
    <w:p w14:paraId="6FFB15A6" w14:textId="0E2DC9F2" w:rsidR="004B675F" w:rsidRPr="00C140D1" w:rsidRDefault="00EC1E51" w:rsidP="00425F2F">
      <w:pPr>
        <w:pStyle w:val="Heading2"/>
        <w:shd w:val="clear" w:color="auto" w:fill="439066"/>
        <w:spacing w:before="600"/>
        <w:rPr>
          <w:color w:val="FFFFFF" w:themeColor="background1"/>
        </w:rPr>
      </w:pPr>
      <w:r w:rsidRPr="00C140D1">
        <w:rPr>
          <w:color w:val="FFFFFF" w:themeColor="background1"/>
        </w:rPr>
        <w:t>Preserve Character</w:t>
      </w:r>
    </w:p>
    <w:p w14:paraId="5B90C10F" w14:textId="1F5D48EE" w:rsidR="00EC1E51" w:rsidRDefault="00EC1E51" w:rsidP="00EC1E51">
      <w:r w:rsidRPr="00EC1E51">
        <w:t xml:space="preserve">Lenoir City’s small-town identity, established neighborhoods, natural setting, and sense of community are among the qualities residents most want to preserve. The policies under </w:t>
      </w:r>
      <w:r w:rsidRPr="005E3305">
        <w:rPr>
          <w:rFonts w:ascii="Gotham Bold" w:hAnsi="Gotham Bold"/>
        </w:rPr>
        <w:t>Preserve Character</w:t>
      </w:r>
      <w:r w:rsidRPr="00EC1E51">
        <w:t xml:space="preserve"> are intended to accommodate change without losing those qualities by emphasizing compatible development, neighborhood reinvestment, housing choice in appropriate locations, and protection of the features that make Lenoir City distinct. Community input strongly supports protecting community character as growth occurs</w:t>
      </w:r>
      <w:r w:rsidR="00936722">
        <w:t>.</w:t>
      </w:r>
    </w:p>
    <w:tbl>
      <w:tblPr>
        <w:tblStyle w:val="TableGrid"/>
        <w:tblW w:w="10273" w:type="dxa"/>
        <w:tblBorders>
          <w:top w:val="single" w:sz="8" w:space="0" w:color="11395D"/>
          <w:left w:val="none" w:sz="0" w:space="0" w:color="auto"/>
          <w:bottom w:val="single" w:sz="8" w:space="0" w:color="11395D"/>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2944"/>
        <w:gridCol w:w="2944"/>
        <w:gridCol w:w="2945"/>
      </w:tblGrid>
      <w:tr w:rsidR="004266E9" w:rsidRPr="00156AD7" w14:paraId="544C242D" w14:textId="77777777" w:rsidTr="004266E9">
        <w:trPr>
          <w:trHeight w:val="432"/>
        </w:trPr>
        <w:tc>
          <w:tcPr>
            <w:tcW w:w="10273" w:type="dxa"/>
            <w:gridSpan w:val="4"/>
            <w:tcBorders>
              <w:top w:val="single" w:sz="12" w:space="0" w:color="11395D"/>
              <w:bottom w:val="nil"/>
            </w:tcBorders>
            <w:shd w:val="clear" w:color="auto" w:fill="FFFFFF" w:themeFill="background1"/>
          </w:tcPr>
          <w:p w14:paraId="1EB9ADC5" w14:textId="6E280F4C" w:rsidR="004266E9" w:rsidRPr="00156AD7" w:rsidRDefault="004266E9" w:rsidP="0074021F">
            <w:pPr>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t>PC 1</w:t>
            </w:r>
            <w:r w:rsidRPr="00156AD7">
              <w:rPr>
                <w:rStyle w:val="Strong"/>
                <w:rFonts w:ascii="Gotham Bold" w:hAnsi="Gotham Bold"/>
                <w:b w:val="0"/>
                <w:bCs w:val="0"/>
                <w:color w:val="FFFFFF" w:themeColor="background1"/>
                <w:sz w:val="19"/>
                <w:szCs w:val="19"/>
                <w:shd w:val="clear" w:color="auto" w:fill="11395D"/>
              </w:rPr>
              <w:t xml:space="preserve"> | </w:t>
            </w:r>
            <w:r w:rsidRPr="00156AD7">
              <w:rPr>
                <w:rStyle w:val="Strong"/>
                <w:rFonts w:ascii="Gotham Bold" w:hAnsi="Gotham Bold"/>
                <w:b w:val="0"/>
                <w:bCs w:val="0"/>
                <w:color w:val="FFFFFF" w:themeColor="background1"/>
                <w:sz w:val="19"/>
                <w:szCs w:val="19"/>
                <w:shd w:val="clear" w:color="auto" w:fill="11395D"/>
              </w:rPr>
              <w:t>Reinforce Lenoir City’s character through context-sensitive development.</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G</w:t>
            </w:r>
            <w:r w:rsidRPr="00156AD7">
              <w:rPr>
                <w:sz w:val="19"/>
                <w:szCs w:val="19"/>
              </w:rPr>
              <w:t>uide new development and redevelopment so that building scale, site design, transitions, landscaping, and the public realm complement surrounding neighborhoods and reinforce Lenoir City’s small-town character.</w:t>
            </w:r>
          </w:p>
        </w:tc>
      </w:tr>
      <w:tr w:rsidR="004266E9" w:rsidRPr="00156AD7" w14:paraId="209D0DFA" w14:textId="77777777" w:rsidTr="00156AD7">
        <w:trPr>
          <w:trHeight w:val="332"/>
        </w:trPr>
        <w:tc>
          <w:tcPr>
            <w:tcW w:w="1440" w:type="dxa"/>
            <w:tcBorders>
              <w:top w:val="nil"/>
              <w:bottom w:val="nil"/>
            </w:tcBorders>
            <w:shd w:val="clear" w:color="auto" w:fill="EEECE1" w:themeFill="background2"/>
          </w:tcPr>
          <w:p w14:paraId="1AA5F00E" w14:textId="14715289" w:rsidR="004266E9" w:rsidRPr="00156AD7" w:rsidRDefault="004266E9" w:rsidP="004266E9">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6AF6FEE2" w14:textId="41745604" w:rsidR="004266E9" w:rsidRPr="00156AD7" w:rsidRDefault="004266E9" w:rsidP="004266E9">
            <w:pPr>
              <w:spacing w:before="60" w:after="60"/>
              <w:rPr>
                <w:sz w:val="19"/>
                <w:szCs w:val="19"/>
              </w:rPr>
            </w:pPr>
            <w:r w:rsidRPr="00156AD7">
              <w:rPr>
                <w:sz w:val="19"/>
                <w:szCs w:val="19"/>
              </w:rPr>
              <w:t>Residents consistently identified small-town character, scenic qualities, established neighborhoods, and sense of place as defining attributes to protect. This policy translates that priority into expectations for the form and fit of future development.</w:t>
            </w:r>
          </w:p>
        </w:tc>
      </w:tr>
      <w:tr w:rsidR="004266E9" w:rsidRPr="00156AD7" w14:paraId="582EA2EE" w14:textId="77777777" w:rsidTr="00156AD7">
        <w:trPr>
          <w:trHeight w:val="332"/>
        </w:trPr>
        <w:tc>
          <w:tcPr>
            <w:tcW w:w="1440" w:type="dxa"/>
            <w:tcBorders>
              <w:top w:val="nil"/>
              <w:bottom w:val="single" w:sz="12" w:space="0" w:color="11395D"/>
            </w:tcBorders>
            <w:shd w:val="clear" w:color="auto" w:fill="EEECE1" w:themeFill="background2"/>
          </w:tcPr>
          <w:p w14:paraId="650C9841" w14:textId="55C7069F" w:rsidR="004266E9" w:rsidRPr="00156AD7" w:rsidRDefault="004266E9" w:rsidP="004266E9">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55256ED2" w14:textId="22C6E02D" w:rsidR="004266E9" w:rsidRPr="00156AD7" w:rsidRDefault="004266E9" w:rsidP="004266E9">
            <w:pPr>
              <w:spacing w:before="60" w:after="60"/>
              <w:rPr>
                <w:rStyle w:val="Strong"/>
                <w:b w:val="0"/>
                <w:bCs w:val="0"/>
                <w:sz w:val="19"/>
                <w:szCs w:val="19"/>
              </w:rPr>
            </w:pPr>
            <w:r w:rsidRPr="00156AD7">
              <w:rPr>
                <w:rStyle w:val="Strong"/>
                <w:b w:val="0"/>
                <w:bCs w:val="0"/>
                <w:sz w:val="19"/>
                <w:szCs w:val="19"/>
              </w:rPr>
              <w:t>Community Input</w:t>
            </w:r>
            <w:r w:rsidRPr="00156AD7">
              <w:rPr>
                <w:rStyle w:val="Strong"/>
                <w:b w:val="0"/>
                <w:bCs w:val="0"/>
                <w:sz w:val="19"/>
                <w:szCs w:val="19"/>
              </w:rPr>
              <w:t xml:space="preserve"> </w:t>
            </w:r>
          </w:p>
        </w:tc>
        <w:tc>
          <w:tcPr>
            <w:tcW w:w="2944" w:type="dxa"/>
            <w:tcBorders>
              <w:top w:val="nil"/>
              <w:bottom w:val="single" w:sz="12" w:space="0" w:color="11395D"/>
            </w:tcBorders>
            <w:shd w:val="clear" w:color="auto" w:fill="EEECE1" w:themeFill="background2"/>
          </w:tcPr>
          <w:p w14:paraId="18196115" w14:textId="1FED9F61" w:rsidR="004266E9" w:rsidRPr="00156AD7" w:rsidRDefault="004266E9" w:rsidP="004266E9">
            <w:pPr>
              <w:spacing w:before="60" w:after="60"/>
              <w:rPr>
                <w:rStyle w:val="Strong"/>
                <w:b w:val="0"/>
                <w:bCs w:val="0"/>
                <w:sz w:val="19"/>
                <w:szCs w:val="19"/>
              </w:rPr>
            </w:pPr>
            <w:r w:rsidRPr="00156AD7">
              <w:rPr>
                <w:rStyle w:val="Strong"/>
                <w:b w:val="0"/>
                <w:bCs w:val="0"/>
                <w:sz w:val="19"/>
                <w:szCs w:val="19"/>
              </w:rPr>
              <w:t>Guiding Statements</w:t>
            </w:r>
          </w:p>
        </w:tc>
        <w:tc>
          <w:tcPr>
            <w:tcW w:w="2945" w:type="dxa"/>
            <w:tcBorders>
              <w:top w:val="nil"/>
              <w:bottom w:val="single" w:sz="12" w:space="0" w:color="11395D"/>
            </w:tcBorders>
            <w:shd w:val="clear" w:color="auto" w:fill="EEECE1" w:themeFill="background2"/>
          </w:tcPr>
          <w:p w14:paraId="2F39D1B4" w14:textId="5A283FD3" w:rsidR="004266E9" w:rsidRPr="00156AD7" w:rsidRDefault="004266E9" w:rsidP="004266E9">
            <w:pPr>
              <w:spacing w:before="60" w:after="60"/>
              <w:rPr>
                <w:rStyle w:val="Strong"/>
                <w:b w:val="0"/>
                <w:bCs w:val="0"/>
                <w:sz w:val="19"/>
                <w:szCs w:val="19"/>
              </w:rPr>
            </w:pPr>
          </w:p>
        </w:tc>
      </w:tr>
      <w:tr w:rsidR="004266E9" w:rsidRPr="00156AD7" w14:paraId="745225BB" w14:textId="77777777" w:rsidTr="0074021F">
        <w:trPr>
          <w:trHeight w:val="432"/>
        </w:trPr>
        <w:tc>
          <w:tcPr>
            <w:tcW w:w="10273" w:type="dxa"/>
            <w:gridSpan w:val="4"/>
            <w:tcBorders>
              <w:top w:val="single" w:sz="12" w:space="0" w:color="11395D"/>
              <w:bottom w:val="nil"/>
            </w:tcBorders>
            <w:shd w:val="clear" w:color="auto" w:fill="FFFFFF" w:themeFill="background1"/>
          </w:tcPr>
          <w:p w14:paraId="64D5ACC6" w14:textId="32AAB5D3" w:rsidR="004266E9" w:rsidRPr="00156AD7" w:rsidRDefault="004266E9" w:rsidP="0074021F">
            <w:pPr>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t xml:space="preserve">PC </w:t>
            </w:r>
            <w:r w:rsidRPr="00156AD7">
              <w:rPr>
                <w:rStyle w:val="Strong"/>
                <w:rFonts w:ascii="Gotham Bold" w:hAnsi="Gotham Bold"/>
                <w:b w:val="0"/>
                <w:bCs w:val="0"/>
                <w:color w:val="FFFFFF" w:themeColor="background1"/>
                <w:sz w:val="19"/>
                <w:szCs w:val="19"/>
                <w:shd w:val="clear" w:color="auto" w:fill="11395D"/>
              </w:rPr>
              <w:t>2</w:t>
            </w:r>
            <w:r w:rsidRPr="00156AD7">
              <w:rPr>
                <w:rStyle w:val="Strong"/>
                <w:rFonts w:ascii="Gotham Bold" w:hAnsi="Gotham Bold"/>
                <w:b w:val="0"/>
                <w:bCs w:val="0"/>
                <w:color w:val="FFFFFF" w:themeColor="background1"/>
                <w:sz w:val="19"/>
                <w:szCs w:val="19"/>
                <w:shd w:val="clear" w:color="auto" w:fill="11395D"/>
              </w:rPr>
              <w:t xml:space="preserve"> | </w:t>
            </w:r>
            <w:r w:rsidRPr="00156AD7">
              <w:rPr>
                <w:rStyle w:val="Strong"/>
                <w:rFonts w:ascii="Gotham Bold" w:hAnsi="Gotham Bold"/>
                <w:b w:val="0"/>
                <w:bCs w:val="0"/>
                <w:sz w:val="19"/>
                <w:szCs w:val="19"/>
                <w:shd w:val="clear" w:color="auto" w:fill="11395D"/>
              </w:rPr>
              <w:t>Protect and reinvest in established neighborhoods</w:t>
            </w:r>
            <w:r w:rsidRPr="00156AD7">
              <w:rPr>
                <w:rStyle w:val="Strong"/>
                <w:rFonts w:ascii="Gotham Bold" w:hAnsi="Gotham Bold"/>
                <w:b w:val="0"/>
                <w:bCs w:val="0"/>
                <w:color w:val="FFFFFF" w:themeColor="background1"/>
                <w:sz w:val="19"/>
                <w:szCs w:val="19"/>
                <w:shd w:val="clear" w:color="auto" w:fill="11395D"/>
              </w:rPr>
              <w:t>.</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Support reinvestment in existing neighborhoods while providing appropriate transitions where higher-intensity development meets lower-intensity residential areas.</w:t>
            </w:r>
          </w:p>
        </w:tc>
      </w:tr>
      <w:tr w:rsidR="004266E9" w:rsidRPr="00156AD7" w14:paraId="0DA44D85" w14:textId="77777777" w:rsidTr="00156AD7">
        <w:trPr>
          <w:trHeight w:val="332"/>
        </w:trPr>
        <w:tc>
          <w:tcPr>
            <w:tcW w:w="1440" w:type="dxa"/>
            <w:tcBorders>
              <w:top w:val="nil"/>
              <w:bottom w:val="nil"/>
            </w:tcBorders>
            <w:shd w:val="clear" w:color="auto" w:fill="EEECE1" w:themeFill="background2"/>
          </w:tcPr>
          <w:p w14:paraId="0E7E762A" w14:textId="77777777" w:rsidR="004266E9" w:rsidRPr="00156AD7" w:rsidRDefault="004266E9"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2487ED38" w14:textId="6E049100" w:rsidR="004266E9" w:rsidRPr="00156AD7" w:rsidRDefault="004266E9" w:rsidP="0074021F">
            <w:pPr>
              <w:spacing w:before="60" w:after="60"/>
              <w:rPr>
                <w:sz w:val="19"/>
                <w:szCs w:val="19"/>
              </w:rPr>
            </w:pPr>
            <w:r w:rsidRPr="00156AD7">
              <w:rPr>
                <w:sz w:val="19"/>
                <w:szCs w:val="19"/>
              </w:rPr>
              <w:t>Lenoir City has many stable, established neighborhoods that contribute to its identity and quality of life. Growth pressures and redevelopment create a need to protect neighborhood stability while allowing appropriate reinvestment.</w:t>
            </w:r>
          </w:p>
        </w:tc>
      </w:tr>
      <w:tr w:rsidR="004266E9" w:rsidRPr="00156AD7" w14:paraId="63F17895" w14:textId="77777777" w:rsidTr="00156AD7">
        <w:trPr>
          <w:trHeight w:val="332"/>
        </w:trPr>
        <w:tc>
          <w:tcPr>
            <w:tcW w:w="1440" w:type="dxa"/>
            <w:tcBorders>
              <w:top w:val="nil"/>
              <w:bottom w:val="single" w:sz="12" w:space="0" w:color="11395D"/>
            </w:tcBorders>
            <w:shd w:val="clear" w:color="auto" w:fill="EEECE1" w:themeFill="background2"/>
          </w:tcPr>
          <w:p w14:paraId="733EA86D" w14:textId="77777777" w:rsidR="004266E9" w:rsidRPr="00156AD7" w:rsidRDefault="004266E9"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45D057E1" w14:textId="0334BEC7" w:rsidR="004266E9" w:rsidRPr="00156AD7" w:rsidRDefault="00975F8F" w:rsidP="0074021F">
            <w:pPr>
              <w:spacing w:before="60" w:after="60"/>
              <w:rPr>
                <w:rStyle w:val="Strong"/>
                <w:b w:val="0"/>
                <w:bCs w:val="0"/>
                <w:sz w:val="19"/>
                <w:szCs w:val="19"/>
              </w:rPr>
            </w:pPr>
            <w:r w:rsidRPr="00975F8F">
              <w:rPr>
                <w:sz w:val="19"/>
                <w:szCs w:val="19"/>
              </w:rPr>
              <w:t>Market Assessment</w:t>
            </w:r>
          </w:p>
        </w:tc>
        <w:tc>
          <w:tcPr>
            <w:tcW w:w="2944" w:type="dxa"/>
            <w:tcBorders>
              <w:top w:val="nil"/>
              <w:bottom w:val="single" w:sz="12" w:space="0" w:color="11395D"/>
            </w:tcBorders>
            <w:shd w:val="clear" w:color="auto" w:fill="EEECE1" w:themeFill="background2"/>
          </w:tcPr>
          <w:p w14:paraId="64C83D5C" w14:textId="7EB7BFF2" w:rsidR="004266E9" w:rsidRPr="00156AD7" w:rsidRDefault="00975F8F" w:rsidP="0074021F">
            <w:pPr>
              <w:spacing w:before="60" w:after="60"/>
              <w:rPr>
                <w:rStyle w:val="Strong"/>
                <w:b w:val="0"/>
                <w:bCs w:val="0"/>
                <w:sz w:val="19"/>
                <w:szCs w:val="19"/>
              </w:rPr>
            </w:pPr>
            <w:r w:rsidRPr="00975F8F">
              <w:rPr>
                <w:sz w:val="19"/>
                <w:szCs w:val="19"/>
              </w:rPr>
              <w:t>Community Input</w:t>
            </w:r>
          </w:p>
        </w:tc>
        <w:tc>
          <w:tcPr>
            <w:tcW w:w="2945" w:type="dxa"/>
            <w:tcBorders>
              <w:top w:val="nil"/>
              <w:bottom w:val="single" w:sz="12" w:space="0" w:color="11395D"/>
            </w:tcBorders>
            <w:shd w:val="clear" w:color="auto" w:fill="EEECE1" w:themeFill="background2"/>
          </w:tcPr>
          <w:p w14:paraId="70E6DE77" w14:textId="09D9841D" w:rsidR="004266E9" w:rsidRPr="00156AD7" w:rsidRDefault="00975F8F" w:rsidP="0074021F">
            <w:pPr>
              <w:spacing w:before="60" w:after="60"/>
              <w:rPr>
                <w:rStyle w:val="Strong"/>
                <w:b w:val="0"/>
                <w:bCs w:val="0"/>
                <w:sz w:val="19"/>
                <w:szCs w:val="19"/>
              </w:rPr>
            </w:pPr>
            <w:r w:rsidRPr="00975F8F">
              <w:rPr>
                <w:sz w:val="19"/>
                <w:szCs w:val="19"/>
              </w:rPr>
              <w:t>Guiding Statements</w:t>
            </w:r>
          </w:p>
        </w:tc>
      </w:tr>
      <w:tr w:rsidR="004266E9" w:rsidRPr="00156AD7" w14:paraId="74D3883A" w14:textId="77777777" w:rsidTr="0074021F">
        <w:trPr>
          <w:trHeight w:val="432"/>
        </w:trPr>
        <w:tc>
          <w:tcPr>
            <w:tcW w:w="10273" w:type="dxa"/>
            <w:gridSpan w:val="4"/>
            <w:tcBorders>
              <w:top w:val="single" w:sz="12" w:space="0" w:color="11395D"/>
              <w:bottom w:val="nil"/>
            </w:tcBorders>
            <w:shd w:val="clear" w:color="auto" w:fill="FFFFFF" w:themeFill="background1"/>
          </w:tcPr>
          <w:p w14:paraId="0B130C82" w14:textId="1451BBF8" w:rsidR="004266E9" w:rsidRPr="00156AD7" w:rsidRDefault="004266E9" w:rsidP="0074021F">
            <w:pPr>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t>PC</w:t>
            </w:r>
            <w:r w:rsidRPr="00156AD7">
              <w:rPr>
                <w:rStyle w:val="Strong"/>
                <w:rFonts w:ascii="Gotham Bold" w:hAnsi="Gotham Bold"/>
                <w:b w:val="0"/>
                <w:bCs w:val="0"/>
                <w:color w:val="FFFFFF" w:themeColor="background1"/>
                <w:sz w:val="19"/>
                <w:szCs w:val="19"/>
                <w:shd w:val="clear" w:color="auto" w:fill="11395D"/>
              </w:rPr>
              <w:t xml:space="preserve"> 3</w:t>
            </w:r>
            <w:r w:rsidRPr="00156AD7">
              <w:rPr>
                <w:rStyle w:val="Strong"/>
                <w:rFonts w:ascii="Gotham Bold" w:hAnsi="Gotham Bold"/>
                <w:b w:val="0"/>
                <w:bCs w:val="0"/>
                <w:color w:val="FFFFFF" w:themeColor="background1"/>
                <w:sz w:val="19"/>
                <w:szCs w:val="19"/>
                <w:shd w:val="clear" w:color="auto" w:fill="11395D"/>
              </w:rPr>
              <w:t xml:space="preserve"> | </w:t>
            </w:r>
            <w:r w:rsidRPr="00156AD7">
              <w:rPr>
                <w:rStyle w:val="Strong"/>
                <w:rFonts w:ascii="Gotham Bold" w:hAnsi="Gotham Bold"/>
                <w:b w:val="0"/>
                <w:bCs w:val="0"/>
                <w:sz w:val="19"/>
                <w:szCs w:val="19"/>
                <w:shd w:val="clear" w:color="auto" w:fill="11395D"/>
              </w:rPr>
              <w:t>Preserve and reuse historic and cultural resources</w:t>
            </w:r>
            <w:r w:rsidRPr="00156AD7">
              <w:rPr>
                <w:rStyle w:val="Strong"/>
                <w:rFonts w:ascii="Gotham Bold" w:hAnsi="Gotham Bold"/>
                <w:b w:val="0"/>
                <w:bCs w:val="0"/>
                <w:color w:val="FFFFFF" w:themeColor="background1"/>
                <w:sz w:val="19"/>
                <w:szCs w:val="19"/>
                <w:shd w:val="clear" w:color="auto" w:fill="11395D"/>
              </w:rPr>
              <w:t>.</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Protect buildings, sites, and cultural resources that tell Lenoir City’s story and encourage adaptive reuse where older buildings can support new businesses, housing, or community uses.</w:t>
            </w:r>
          </w:p>
        </w:tc>
      </w:tr>
      <w:tr w:rsidR="004266E9" w:rsidRPr="00156AD7" w14:paraId="38341A5F" w14:textId="77777777" w:rsidTr="00156AD7">
        <w:trPr>
          <w:trHeight w:val="332"/>
        </w:trPr>
        <w:tc>
          <w:tcPr>
            <w:tcW w:w="1440" w:type="dxa"/>
            <w:tcBorders>
              <w:top w:val="nil"/>
              <w:bottom w:val="nil"/>
            </w:tcBorders>
            <w:shd w:val="clear" w:color="auto" w:fill="EEECE1" w:themeFill="background2"/>
          </w:tcPr>
          <w:p w14:paraId="721E1154" w14:textId="77777777" w:rsidR="004266E9" w:rsidRPr="00156AD7" w:rsidRDefault="004266E9"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068BB1E4" w14:textId="1EE41255" w:rsidR="004266E9" w:rsidRPr="00156AD7" w:rsidRDefault="004266E9" w:rsidP="0074021F">
            <w:pPr>
              <w:spacing w:before="60" w:after="60"/>
              <w:rPr>
                <w:sz w:val="19"/>
                <w:szCs w:val="19"/>
              </w:rPr>
            </w:pPr>
            <w:r w:rsidRPr="00156AD7">
              <w:rPr>
                <w:sz w:val="19"/>
                <w:szCs w:val="19"/>
              </w:rPr>
              <w:t>Residents value the City’s identity and long-standing character. Adaptive reuse helps retain that character while creating opportunities for reinvestment, especially in Downtown and older developed areas.</w:t>
            </w:r>
          </w:p>
        </w:tc>
      </w:tr>
      <w:tr w:rsidR="004266E9" w:rsidRPr="00156AD7" w14:paraId="0838031B" w14:textId="77777777" w:rsidTr="00156AD7">
        <w:trPr>
          <w:trHeight w:val="332"/>
        </w:trPr>
        <w:tc>
          <w:tcPr>
            <w:tcW w:w="1440" w:type="dxa"/>
            <w:tcBorders>
              <w:top w:val="nil"/>
              <w:bottom w:val="single" w:sz="12" w:space="0" w:color="11395D"/>
            </w:tcBorders>
            <w:shd w:val="clear" w:color="auto" w:fill="EEECE1" w:themeFill="background2"/>
          </w:tcPr>
          <w:p w14:paraId="41E47E3C" w14:textId="77777777" w:rsidR="004266E9" w:rsidRPr="00156AD7" w:rsidRDefault="004266E9"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75CBA7D3" w14:textId="63B98B3C" w:rsidR="004266E9" w:rsidRPr="00156AD7" w:rsidRDefault="00975F8F" w:rsidP="0074021F">
            <w:pPr>
              <w:spacing w:before="60" w:after="60"/>
              <w:rPr>
                <w:rStyle w:val="Strong"/>
                <w:b w:val="0"/>
                <w:bCs w:val="0"/>
                <w:sz w:val="19"/>
                <w:szCs w:val="19"/>
              </w:rPr>
            </w:pPr>
            <w:r w:rsidRPr="00975F8F">
              <w:rPr>
                <w:sz w:val="19"/>
                <w:szCs w:val="19"/>
              </w:rPr>
              <w:t>Existing Conditions</w:t>
            </w:r>
          </w:p>
        </w:tc>
        <w:tc>
          <w:tcPr>
            <w:tcW w:w="2944" w:type="dxa"/>
            <w:tcBorders>
              <w:top w:val="nil"/>
              <w:bottom w:val="single" w:sz="12" w:space="0" w:color="11395D"/>
            </w:tcBorders>
            <w:shd w:val="clear" w:color="auto" w:fill="EEECE1" w:themeFill="background2"/>
          </w:tcPr>
          <w:p w14:paraId="20F2364D" w14:textId="64E505E1" w:rsidR="004266E9" w:rsidRPr="00156AD7" w:rsidRDefault="00975F8F" w:rsidP="0074021F">
            <w:pPr>
              <w:spacing w:before="60" w:after="60"/>
              <w:rPr>
                <w:rStyle w:val="Strong"/>
                <w:b w:val="0"/>
                <w:bCs w:val="0"/>
                <w:sz w:val="19"/>
                <w:szCs w:val="19"/>
              </w:rPr>
            </w:pPr>
            <w:r w:rsidRPr="00975F8F">
              <w:rPr>
                <w:sz w:val="19"/>
                <w:szCs w:val="19"/>
              </w:rPr>
              <w:t>Guiding Statements</w:t>
            </w:r>
          </w:p>
        </w:tc>
        <w:tc>
          <w:tcPr>
            <w:tcW w:w="2945" w:type="dxa"/>
            <w:tcBorders>
              <w:top w:val="nil"/>
              <w:bottom w:val="single" w:sz="12" w:space="0" w:color="11395D"/>
            </w:tcBorders>
            <w:shd w:val="clear" w:color="auto" w:fill="EEECE1" w:themeFill="background2"/>
          </w:tcPr>
          <w:p w14:paraId="0719EA23" w14:textId="65BD21F0" w:rsidR="004266E9" w:rsidRPr="00156AD7" w:rsidRDefault="00975F8F" w:rsidP="0074021F">
            <w:pPr>
              <w:spacing w:before="60" w:after="60"/>
              <w:rPr>
                <w:rStyle w:val="Strong"/>
                <w:b w:val="0"/>
                <w:bCs w:val="0"/>
                <w:sz w:val="19"/>
                <w:szCs w:val="19"/>
              </w:rPr>
            </w:pPr>
            <w:r w:rsidRPr="00975F8F">
              <w:rPr>
                <w:sz w:val="19"/>
                <w:szCs w:val="19"/>
              </w:rPr>
              <w:t>Planning Best Practices</w:t>
            </w:r>
          </w:p>
        </w:tc>
      </w:tr>
      <w:tr w:rsidR="004266E9" w:rsidRPr="00156AD7" w14:paraId="5F60D781" w14:textId="77777777" w:rsidTr="0074021F">
        <w:trPr>
          <w:trHeight w:val="432"/>
        </w:trPr>
        <w:tc>
          <w:tcPr>
            <w:tcW w:w="10273" w:type="dxa"/>
            <w:gridSpan w:val="4"/>
            <w:tcBorders>
              <w:top w:val="single" w:sz="12" w:space="0" w:color="11395D"/>
              <w:bottom w:val="nil"/>
            </w:tcBorders>
            <w:shd w:val="clear" w:color="auto" w:fill="FFFFFF" w:themeFill="background1"/>
          </w:tcPr>
          <w:p w14:paraId="750F19E2" w14:textId="7DA3C71F" w:rsidR="004266E9" w:rsidRPr="00156AD7" w:rsidRDefault="004266E9" w:rsidP="004266E9">
            <w:pPr>
              <w:keepNext/>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lastRenderedPageBreak/>
              <w:t xml:space="preserve">PC </w:t>
            </w:r>
            <w:r w:rsidRPr="00156AD7">
              <w:rPr>
                <w:rStyle w:val="Strong"/>
                <w:rFonts w:ascii="Gotham Bold" w:hAnsi="Gotham Bold"/>
                <w:b w:val="0"/>
                <w:bCs w:val="0"/>
                <w:color w:val="FFFFFF" w:themeColor="background1"/>
                <w:sz w:val="19"/>
                <w:szCs w:val="19"/>
                <w:shd w:val="clear" w:color="auto" w:fill="11395D"/>
              </w:rPr>
              <w:t>4</w:t>
            </w:r>
            <w:r w:rsidRPr="00156AD7">
              <w:rPr>
                <w:rStyle w:val="Strong"/>
                <w:rFonts w:ascii="Gotham Bold" w:hAnsi="Gotham Bold"/>
                <w:b w:val="0"/>
                <w:bCs w:val="0"/>
                <w:color w:val="FFFFFF" w:themeColor="background1"/>
                <w:sz w:val="19"/>
                <w:szCs w:val="19"/>
                <w:shd w:val="clear" w:color="auto" w:fill="11395D"/>
              </w:rPr>
              <w:t xml:space="preserve"> | </w:t>
            </w:r>
            <w:r w:rsidRPr="00156AD7">
              <w:rPr>
                <w:rStyle w:val="Strong"/>
                <w:rFonts w:ascii="Gotham Bold" w:hAnsi="Gotham Bold"/>
                <w:b w:val="0"/>
                <w:bCs w:val="0"/>
                <w:sz w:val="19"/>
                <w:szCs w:val="19"/>
                <w:shd w:val="clear" w:color="auto" w:fill="11395D"/>
              </w:rPr>
              <w:t>Provide housing choices in locations that fit the community</w:t>
            </w:r>
            <w:r w:rsidRPr="00156AD7">
              <w:rPr>
                <w:rStyle w:val="Strong"/>
                <w:rFonts w:ascii="Gotham Bold" w:hAnsi="Gotham Bold"/>
                <w:b w:val="0"/>
                <w:bCs w:val="0"/>
                <w:color w:val="FFFFFF" w:themeColor="background1"/>
                <w:sz w:val="19"/>
                <w:szCs w:val="19"/>
                <w:shd w:val="clear" w:color="auto" w:fill="11395D"/>
              </w:rPr>
              <w:t>.</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Support a range of housing types and life stages consistent with the Future Land Use Map, concentrating greater housing choice in Downtown Mixed-Use and Residential Center areas while maintaining the intended character of Neighborhood Residential and Large-Lot Residential areas.</w:t>
            </w:r>
          </w:p>
        </w:tc>
      </w:tr>
      <w:tr w:rsidR="004266E9" w:rsidRPr="00156AD7" w14:paraId="5AD8B0E5" w14:textId="77777777" w:rsidTr="00156AD7">
        <w:trPr>
          <w:trHeight w:val="332"/>
        </w:trPr>
        <w:tc>
          <w:tcPr>
            <w:tcW w:w="1440" w:type="dxa"/>
            <w:tcBorders>
              <w:top w:val="nil"/>
              <w:bottom w:val="nil"/>
            </w:tcBorders>
            <w:shd w:val="clear" w:color="auto" w:fill="EEECE1" w:themeFill="background2"/>
          </w:tcPr>
          <w:p w14:paraId="213858FD" w14:textId="77777777" w:rsidR="004266E9" w:rsidRPr="00156AD7" w:rsidRDefault="004266E9" w:rsidP="004266E9">
            <w:pPr>
              <w:keepNext/>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09BAB5AF" w14:textId="4D246084" w:rsidR="004266E9" w:rsidRPr="00156AD7" w:rsidRDefault="004266E9" w:rsidP="004266E9">
            <w:pPr>
              <w:keepNext/>
              <w:spacing w:before="60" w:after="60"/>
              <w:rPr>
                <w:sz w:val="19"/>
                <w:szCs w:val="19"/>
              </w:rPr>
            </w:pPr>
            <w:r w:rsidRPr="00156AD7">
              <w:rPr>
                <w:sz w:val="19"/>
                <w:szCs w:val="19"/>
              </w:rPr>
              <w:t xml:space="preserve">Population and household growth are creating continued housing demand, while the </w:t>
            </w:r>
            <w:r w:rsidR="005E3305">
              <w:rPr>
                <w:sz w:val="19"/>
                <w:szCs w:val="19"/>
              </w:rPr>
              <w:t>Future Land Use Map</w:t>
            </w:r>
            <w:r w:rsidRPr="00156AD7">
              <w:rPr>
                <w:sz w:val="19"/>
                <w:szCs w:val="19"/>
              </w:rPr>
              <w:t xml:space="preserve"> intentionally distinguishes between locations appropriate for greater housing variety and those intended to remain lower intensity. Residential Center is specifically intended to accommodate a broader housing mix and use land and infrastructure efficiently.</w:t>
            </w:r>
          </w:p>
        </w:tc>
      </w:tr>
      <w:tr w:rsidR="004266E9" w:rsidRPr="00156AD7" w14:paraId="70CA918F" w14:textId="77777777" w:rsidTr="00156AD7">
        <w:trPr>
          <w:trHeight w:val="332"/>
        </w:trPr>
        <w:tc>
          <w:tcPr>
            <w:tcW w:w="1440" w:type="dxa"/>
            <w:tcBorders>
              <w:top w:val="nil"/>
              <w:bottom w:val="single" w:sz="12" w:space="0" w:color="11395D"/>
            </w:tcBorders>
            <w:shd w:val="clear" w:color="auto" w:fill="EEECE1" w:themeFill="background2"/>
          </w:tcPr>
          <w:p w14:paraId="4607357B" w14:textId="77777777" w:rsidR="004266E9" w:rsidRPr="00156AD7" w:rsidRDefault="004266E9" w:rsidP="004266E9">
            <w:pPr>
              <w:keepNext/>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1D9B85EE" w14:textId="412C4EF5" w:rsidR="004266E9" w:rsidRPr="00156AD7" w:rsidRDefault="00975F8F" w:rsidP="004266E9">
            <w:pPr>
              <w:keepNext/>
              <w:spacing w:before="60" w:after="60"/>
              <w:rPr>
                <w:rStyle w:val="Strong"/>
                <w:b w:val="0"/>
                <w:bCs w:val="0"/>
                <w:sz w:val="19"/>
                <w:szCs w:val="19"/>
              </w:rPr>
            </w:pPr>
            <w:r w:rsidRPr="00975F8F">
              <w:rPr>
                <w:sz w:val="19"/>
                <w:szCs w:val="19"/>
              </w:rPr>
              <w:t>Market Assessment</w:t>
            </w:r>
          </w:p>
        </w:tc>
        <w:tc>
          <w:tcPr>
            <w:tcW w:w="2944" w:type="dxa"/>
            <w:tcBorders>
              <w:top w:val="nil"/>
              <w:bottom w:val="single" w:sz="12" w:space="0" w:color="11395D"/>
            </w:tcBorders>
            <w:shd w:val="clear" w:color="auto" w:fill="EEECE1" w:themeFill="background2"/>
          </w:tcPr>
          <w:p w14:paraId="726DB18E" w14:textId="41A305B2" w:rsidR="004266E9" w:rsidRPr="00156AD7" w:rsidRDefault="00975F8F" w:rsidP="004266E9">
            <w:pPr>
              <w:keepNext/>
              <w:spacing w:before="60" w:after="60"/>
              <w:rPr>
                <w:rStyle w:val="Strong"/>
                <w:b w:val="0"/>
                <w:bCs w:val="0"/>
                <w:sz w:val="19"/>
                <w:szCs w:val="19"/>
              </w:rPr>
            </w:pPr>
            <w:r w:rsidRPr="00975F8F">
              <w:rPr>
                <w:sz w:val="19"/>
                <w:szCs w:val="19"/>
              </w:rPr>
              <w:t>Future Land Use Map</w:t>
            </w:r>
          </w:p>
        </w:tc>
        <w:tc>
          <w:tcPr>
            <w:tcW w:w="2945" w:type="dxa"/>
            <w:tcBorders>
              <w:top w:val="nil"/>
              <w:bottom w:val="single" w:sz="12" w:space="0" w:color="11395D"/>
            </w:tcBorders>
            <w:shd w:val="clear" w:color="auto" w:fill="EEECE1" w:themeFill="background2"/>
          </w:tcPr>
          <w:p w14:paraId="75419A54" w14:textId="5D152BFD" w:rsidR="004266E9" w:rsidRPr="00156AD7" w:rsidRDefault="00975F8F" w:rsidP="004266E9">
            <w:pPr>
              <w:keepNext/>
              <w:spacing w:before="60" w:after="60"/>
              <w:rPr>
                <w:rStyle w:val="Strong"/>
                <w:b w:val="0"/>
                <w:bCs w:val="0"/>
                <w:sz w:val="19"/>
                <w:szCs w:val="19"/>
              </w:rPr>
            </w:pPr>
            <w:r w:rsidRPr="00975F8F">
              <w:rPr>
                <w:sz w:val="19"/>
                <w:szCs w:val="19"/>
              </w:rPr>
              <w:t>Guiding Statements</w:t>
            </w:r>
          </w:p>
        </w:tc>
      </w:tr>
      <w:tr w:rsidR="004266E9" w:rsidRPr="00156AD7" w14:paraId="28E6078F" w14:textId="77777777" w:rsidTr="0074021F">
        <w:trPr>
          <w:trHeight w:val="432"/>
        </w:trPr>
        <w:tc>
          <w:tcPr>
            <w:tcW w:w="10273" w:type="dxa"/>
            <w:gridSpan w:val="4"/>
            <w:tcBorders>
              <w:top w:val="single" w:sz="12" w:space="0" w:color="11395D"/>
              <w:bottom w:val="nil"/>
            </w:tcBorders>
            <w:shd w:val="clear" w:color="auto" w:fill="FFFFFF" w:themeFill="background1"/>
          </w:tcPr>
          <w:p w14:paraId="3082E709" w14:textId="0A3424C0" w:rsidR="004266E9" w:rsidRPr="00156AD7" w:rsidRDefault="004266E9" w:rsidP="0074021F">
            <w:pPr>
              <w:keepNext/>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t xml:space="preserve">PC </w:t>
            </w:r>
            <w:r w:rsidRPr="00156AD7">
              <w:rPr>
                <w:rStyle w:val="Strong"/>
                <w:rFonts w:ascii="Gotham Bold" w:hAnsi="Gotham Bold"/>
                <w:b w:val="0"/>
                <w:bCs w:val="0"/>
                <w:color w:val="FFFFFF" w:themeColor="background1"/>
                <w:sz w:val="19"/>
                <w:szCs w:val="19"/>
                <w:shd w:val="clear" w:color="auto" w:fill="11395D"/>
              </w:rPr>
              <w:t>5</w:t>
            </w:r>
            <w:r w:rsidRPr="00156AD7">
              <w:rPr>
                <w:rStyle w:val="Strong"/>
                <w:rFonts w:ascii="Gotham Bold" w:hAnsi="Gotham Bold"/>
                <w:b w:val="0"/>
                <w:bCs w:val="0"/>
                <w:color w:val="FFFFFF" w:themeColor="background1"/>
                <w:sz w:val="19"/>
                <w:szCs w:val="19"/>
                <w:shd w:val="clear" w:color="auto" w:fill="11395D"/>
              </w:rPr>
              <w:t xml:space="preserve"> | </w:t>
            </w:r>
            <w:r w:rsidRPr="00156AD7">
              <w:rPr>
                <w:rStyle w:val="Strong"/>
                <w:rFonts w:ascii="Gotham Bold" w:hAnsi="Gotham Bold"/>
                <w:b w:val="0"/>
                <w:bCs w:val="0"/>
                <w:sz w:val="19"/>
                <w:szCs w:val="19"/>
                <w:shd w:val="clear" w:color="auto" w:fill="11395D"/>
              </w:rPr>
              <w:t>Maintain the visual qualities that contribute to Lenoir City’s sense of place</w:t>
            </w:r>
            <w:r w:rsidRPr="00156AD7">
              <w:rPr>
                <w:rStyle w:val="Strong"/>
                <w:rFonts w:ascii="Gotham Bold" w:hAnsi="Gotham Bold"/>
                <w:b w:val="0"/>
                <w:bCs w:val="0"/>
                <w:color w:val="FFFFFF" w:themeColor="background1"/>
                <w:sz w:val="19"/>
                <w:szCs w:val="19"/>
                <w:shd w:val="clear" w:color="auto" w:fill="11395D"/>
              </w:rPr>
              <w:t>.</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Protect mature trees, significant landscape features, scenic qualities, and neighborhood character while improving gateways and the appearance of key corridors and community entrances.</w:t>
            </w:r>
          </w:p>
        </w:tc>
      </w:tr>
      <w:tr w:rsidR="004266E9" w:rsidRPr="00156AD7" w14:paraId="2A8B651E" w14:textId="77777777" w:rsidTr="00156AD7">
        <w:trPr>
          <w:trHeight w:val="332"/>
        </w:trPr>
        <w:tc>
          <w:tcPr>
            <w:tcW w:w="1440" w:type="dxa"/>
            <w:tcBorders>
              <w:top w:val="nil"/>
              <w:bottom w:val="nil"/>
            </w:tcBorders>
            <w:shd w:val="clear" w:color="auto" w:fill="EEECE1" w:themeFill="background2"/>
          </w:tcPr>
          <w:p w14:paraId="1BBCB0C6" w14:textId="77777777" w:rsidR="004266E9" w:rsidRPr="00156AD7" w:rsidRDefault="004266E9" w:rsidP="0074021F">
            <w:pPr>
              <w:keepNext/>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30D65BC5" w14:textId="0008F9A7" w:rsidR="004266E9" w:rsidRPr="00156AD7" w:rsidRDefault="004266E9" w:rsidP="0074021F">
            <w:pPr>
              <w:keepNext/>
              <w:spacing w:before="60" w:after="60"/>
              <w:rPr>
                <w:sz w:val="19"/>
                <w:szCs w:val="19"/>
              </w:rPr>
            </w:pPr>
            <w:r w:rsidRPr="00156AD7">
              <w:rPr>
                <w:sz w:val="19"/>
                <w:szCs w:val="19"/>
              </w:rPr>
              <w:t>Protecting natural beauty and improving community appearance both emerged through engagement. Coordinating development standards, landscaping, gateways, and corridor improvements can reinforce identity as growth occurs.</w:t>
            </w:r>
          </w:p>
        </w:tc>
      </w:tr>
      <w:tr w:rsidR="004266E9" w:rsidRPr="00156AD7" w14:paraId="06AD22E4" w14:textId="77777777" w:rsidTr="00156AD7">
        <w:trPr>
          <w:trHeight w:val="332"/>
        </w:trPr>
        <w:tc>
          <w:tcPr>
            <w:tcW w:w="1440" w:type="dxa"/>
            <w:tcBorders>
              <w:top w:val="nil"/>
              <w:bottom w:val="single" w:sz="12" w:space="0" w:color="11395D"/>
            </w:tcBorders>
            <w:shd w:val="clear" w:color="auto" w:fill="EEECE1" w:themeFill="background2"/>
          </w:tcPr>
          <w:p w14:paraId="40B2ED7D" w14:textId="77777777" w:rsidR="004266E9" w:rsidRPr="00156AD7" w:rsidRDefault="004266E9" w:rsidP="0074021F">
            <w:pPr>
              <w:keepNext/>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2B4DBA17" w14:textId="5BE009BB" w:rsidR="004266E9" w:rsidRPr="00156AD7" w:rsidRDefault="00975F8F" w:rsidP="0074021F">
            <w:pPr>
              <w:keepNext/>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5FE8CA7D" w14:textId="6C8D88E0" w:rsidR="004266E9" w:rsidRPr="00156AD7" w:rsidRDefault="00975F8F" w:rsidP="0074021F">
            <w:pPr>
              <w:keepNext/>
              <w:spacing w:before="60" w:after="60"/>
              <w:rPr>
                <w:rStyle w:val="Strong"/>
                <w:b w:val="0"/>
                <w:bCs w:val="0"/>
                <w:sz w:val="19"/>
                <w:szCs w:val="19"/>
              </w:rPr>
            </w:pPr>
            <w:r w:rsidRPr="00975F8F">
              <w:rPr>
                <w:sz w:val="19"/>
                <w:szCs w:val="19"/>
              </w:rPr>
              <w:t>Guiding Statements</w:t>
            </w:r>
          </w:p>
        </w:tc>
        <w:tc>
          <w:tcPr>
            <w:tcW w:w="2945" w:type="dxa"/>
            <w:tcBorders>
              <w:top w:val="nil"/>
              <w:bottom w:val="single" w:sz="12" w:space="0" w:color="11395D"/>
            </w:tcBorders>
            <w:shd w:val="clear" w:color="auto" w:fill="EEECE1" w:themeFill="background2"/>
          </w:tcPr>
          <w:p w14:paraId="00ACF7DA" w14:textId="55AA13B0" w:rsidR="004266E9" w:rsidRPr="00156AD7" w:rsidRDefault="00975F8F" w:rsidP="0074021F">
            <w:pPr>
              <w:keepNext/>
              <w:spacing w:before="60" w:after="60"/>
              <w:rPr>
                <w:rStyle w:val="Strong"/>
                <w:b w:val="0"/>
                <w:bCs w:val="0"/>
                <w:sz w:val="19"/>
                <w:szCs w:val="19"/>
              </w:rPr>
            </w:pPr>
            <w:r w:rsidRPr="00975F8F">
              <w:rPr>
                <w:sz w:val="19"/>
                <w:szCs w:val="19"/>
              </w:rPr>
              <w:t>Planning Best Practices</w:t>
            </w:r>
          </w:p>
        </w:tc>
      </w:tr>
    </w:tbl>
    <w:p w14:paraId="05171411" w14:textId="4114D424" w:rsidR="00936722" w:rsidRPr="00C140D1" w:rsidRDefault="00936722" w:rsidP="00506361">
      <w:pPr>
        <w:pStyle w:val="Heading2"/>
        <w:shd w:val="clear" w:color="auto" w:fill="439066"/>
        <w:spacing w:before="600"/>
        <w:rPr>
          <w:color w:val="FFFFFF" w:themeColor="background1"/>
        </w:rPr>
      </w:pPr>
      <w:proofErr w:type="gramStart"/>
      <w:r w:rsidRPr="00C140D1">
        <w:rPr>
          <w:color w:val="FFFFFF" w:themeColor="background1"/>
        </w:rPr>
        <w:t>Grow</w:t>
      </w:r>
      <w:proofErr w:type="gramEnd"/>
      <w:r w:rsidRPr="00C140D1">
        <w:rPr>
          <w:color w:val="FFFFFF" w:themeColor="background1"/>
        </w:rPr>
        <w:t xml:space="preserve"> Opportunity</w:t>
      </w:r>
    </w:p>
    <w:p w14:paraId="616973EA" w14:textId="77777777" w:rsidR="00936722" w:rsidRDefault="00936722" w:rsidP="00936722">
      <w:r w:rsidRPr="00936722">
        <w:t xml:space="preserve">Lenoir City has experienced employment growth and benefits from strong regional access, but local economic development is constrained by a limited supply of available employment and industrial property. The </w:t>
      </w:r>
      <w:r w:rsidRPr="005E3305">
        <w:rPr>
          <w:rFonts w:ascii="Gotham Bold" w:hAnsi="Gotham Bold"/>
        </w:rPr>
        <w:t xml:space="preserve">Grow Opportunity </w:t>
      </w:r>
      <w:r w:rsidRPr="00936722">
        <w:t xml:space="preserve">policies are intended to protect the land needed for future jobs, improve the readiness of key commercial and industrial sites, strengthen existing businesses, and create more opportunities for residents to work and meet </w:t>
      </w:r>
      <w:proofErr w:type="spellStart"/>
      <w:r w:rsidRPr="00936722">
        <w:t>everyday</w:t>
      </w:r>
      <w:proofErr w:type="spellEnd"/>
      <w:r w:rsidRPr="00936722">
        <w:t xml:space="preserve"> needs within Lenoir City. The market assessment also shows a corridor-oriented economy, aging nonresidential inventory, and significant commuting to jobs outside the </w:t>
      </w:r>
      <w:proofErr w:type="gramStart"/>
      <w:r w:rsidRPr="00936722">
        <w:t>City</w:t>
      </w:r>
      <w:proofErr w:type="gramEnd"/>
      <w:r w:rsidRPr="00936722">
        <w:t>.</w:t>
      </w:r>
    </w:p>
    <w:tbl>
      <w:tblPr>
        <w:tblStyle w:val="TableGrid"/>
        <w:tblW w:w="10273" w:type="dxa"/>
        <w:tblBorders>
          <w:top w:val="single" w:sz="8" w:space="0" w:color="11395D"/>
          <w:left w:val="none" w:sz="0" w:space="0" w:color="auto"/>
          <w:bottom w:val="single" w:sz="8" w:space="0" w:color="11395D"/>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2944"/>
        <w:gridCol w:w="2944"/>
        <w:gridCol w:w="2945"/>
      </w:tblGrid>
      <w:tr w:rsidR="00156AD7" w:rsidRPr="00156AD7" w14:paraId="05989BD3" w14:textId="77777777" w:rsidTr="0074021F">
        <w:trPr>
          <w:trHeight w:val="432"/>
        </w:trPr>
        <w:tc>
          <w:tcPr>
            <w:tcW w:w="10273" w:type="dxa"/>
            <w:gridSpan w:val="4"/>
            <w:tcBorders>
              <w:top w:val="single" w:sz="12" w:space="0" w:color="11395D"/>
              <w:bottom w:val="nil"/>
            </w:tcBorders>
            <w:shd w:val="clear" w:color="auto" w:fill="FFFFFF" w:themeFill="background1"/>
          </w:tcPr>
          <w:p w14:paraId="53AF428A" w14:textId="581D476C" w:rsidR="00156AD7" w:rsidRPr="00156AD7" w:rsidRDefault="00156AD7" w:rsidP="0074021F">
            <w:pPr>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t>GO</w:t>
            </w:r>
            <w:r w:rsidRPr="00156AD7">
              <w:rPr>
                <w:rStyle w:val="Strong"/>
                <w:rFonts w:ascii="Gotham Bold" w:hAnsi="Gotham Bold"/>
                <w:b w:val="0"/>
                <w:bCs w:val="0"/>
                <w:color w:val="FFFFFF" w:themeColor="background1"/>
                <w:sz w:val="19"/>
                <w:szCs w:val="19"/>
                <w:shd w:val="clear" w:color="auto" w:fill="11395D"/>
              </w:rPr>
              <w:t xml:space="preserve"> 1 | Protect a long-term supply of land for jobs and commercial activity.</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Maintain sufficient land within Employment and Commercial Center and Industrial areas to support future businesses and job-producing uses. Closely evaluate conversion of strategically located employment land—particularly larger contiguous sites with highway and utility access—to primarily residential uses.</w:t>
            </w:r>
          </w:p>
        </w:tc>
      </w:tr>
      <w:tr w:rsidR="00156AD7" w:rsidRPr="00156AD7" w14:paraId="55C5636B" w14:textId="77777777" w:rsidTr="0074021F">
        <w:trPr>
          <w:trHeight w:val="332"/>
        </w:trPr>
        <w:tc>
          <w:tcPr>
            <w:tcW w:w="1440" w:type="dxa"/>
            <w:tcBorders>
              <w:top w:val="nil"/>
              <w:bottom w:val="nil"/>
            </w:tcBorders>
            <w:shd w:val="clear" w:color="auto" w:fill="EEECE1" w:themeFill="background2"/>
          </w:tcPr>
          <w:p w14:paraId="4A9EB283"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453322A8" w14:textId="32F3DAF3" w:rsidR="00156AD7" w:rsidRPr="00156AD7" w:rsidRDefault="00156AD7" w:rsidP="0074021F">
            <w:pPr>
              <w:spacing w:before="60" w:after="60"/>
              <w:rPr>
                <w:sz w:val="19"/>
                <w:szCs w:val="19"/>
              </w:rPr>
            </w:pPr>
            <w:r w:rsidRPr="00156AD7">
              <w:rPr>
                <w:sz w:val="19"/>
                <w:szCs w:val="19"/>
              </w:rPr>
              <w:t>Economic development stakeholders identified the lack of available industrial property as a significant constraint on job recruitment and noted that some strategically located land has previously transitioned to residential development. Protecting employment land is important to maintaining future economic development options.</w:t>
            </w:r>
          </w:p>
        </w:tc>
      </w:tr>
      <w:tr w:rsidR="00156AD7" w:rsidRPr="00156AD7" w14:paraId="4C614A59" w14:textId="77777777" w:rsidTr="0074021F">
        <w:trPr>
          <w:trHeight w:val="332"/>
        </w:trPr>
        <w:tc>
          <w:tcPr>
            <w:tcW w:w="1440" w:type="dxa"/>
            <w:tcBorders>
              <w:top w:val="nil"/>
              <w:bottom w:val="single" w:sz="12" w:space="0" w:color="11395D"/>
            </w:tcBorders>
            <w:shd w:val="clear" w:color="auto" w:fill="EEECE1" w:themeFill="background2"/>
          </w:tcPr>
          <w:p w14:paraId="1083D84A"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2D0D4F3F" w14:textId="6895ECE3" w:rsidR="00156AD7" w:rsidRPr="00156AD7" w:rsidRDefault="00975F8F" w:rsidP="0074021F">
            <w:pPr>
              <w:spacing w:before="60" w:after="60"/>
              <w:rPr>
                <w:rStyle w:val="Strong"/>
                <w:b w:val="0"/>
                <w:bCs w:val="0"/>
                <w:sz w:val="19"/>
                <w:szCs w:val="19"/>
              </w:rPr>
            </w:pPr>
            <w:r w:rsidRPr="00975F8F">
              <w:rPr>
                <w:sz w:val="19"/>
                <w:szCs w:val="19"/>
              </w:rPr>
              <w:t>Stakeholder Input</w:t>
            </w:r>
          </w:p>
        </w:tc>
        <w:tc>
          <w:tcPr>
            <w:tcW w:w="2944" w:type="dxa"/>
            <w:tcBorders>
              <w:top w:val="nil"/>
              <w:bottom w:val="single" w:sz="12" w:space="0" w:color="11395D"/>
            </w:tcBorders>
            <w:shd w:val="clear" w:color="auto" w:fill="EEECE1" w:themeFill="background2"/>
          </w:tcPr>
          <w:p w14:paraId="72A5FED9" w14:textId="13C58558" w:rsidR="00156AD7" w:rsidRPr="00156AD7" w:rsidRDefault="00975F8F" w:rsidP="00975F8F">
            <w:pPr>
              <w:spacing w:before="60" w:after="60"/>
              <w:rPr>
                <w:rStyle w:val="Strong"/>
                <w:b w:val="0"/>
                <w:bCs w:val="0"/>
                <w:sz w:val="19"/>
                <w:szCs w:val="19"/>
              </w:rPr>
            </w:pPr>
            <w:r w:rsidRPr="00975F8F">
              <w:rPr>
                <w:sz w:val="19"/>
                <w:szCs w:val="19"/>
              </w:rPr>
              <w:t>Market Assessment</w:t>
            </w:r>
          </w:p>
        </w:tc>
        <w:tc>
          <w:tcPr>
            <w:tcW w:w="2945" w:type="dxa"/>
            <w:tcBorders>
              <w:top w:val="nil"/>
              <w:bottom w:val="single" w:sz="12" w:space="0" w:color="11395D"/>
            </w:tcBorders>
            <w:shd w:val="clear" w:color="auto" w:fill="EEECE1" w:themeFill="background2"/>
          </w:tcPr>
          <w:p w14:paraId="652EB84D" w14:textId="5302388E" w:rsidR="00156AD7" w:rsidRPr="00156AD7" w:rsidRDefault="00975F8F" w:rsidP="0074021F">
            <w:pPr>
              <w:spacing w:before="60" w:after="60"/>
              <w:rPr>
                <w:rStyle w:val="Strong"/>
                <w:b w:val="0"/>
                <w:bCs w:val="0"/>
                <w:sz w:val="19"/>
                <w:szCs w:val="19"/>
              </w:rPr>
            </w:pPr>
            <w:r w:rsidRPr="00975F8F">
              <w:rPr>
                <w:sz w:val="19"/>
                <w:szCs w:val="19"/>
              </w:rPr>
              <w:t>Future Land Use Map</w:t>
            </w:r>
          </w:p>
        </w:tc>
      </w:tr>
      <w:tr w:rsidR="00156AD7" w:rsidRPr="00156AD7" w14:paraId="12C29393" w14:textId="77777777" w:rsidTr="0074021F">
        <w:trPr>
          <w:trHeight w:val="432"/>
        </w:trPr>
        <w:tc>
          <w:tcPr>
            <w:tcW w:w="10273" w:type="dxa"/>
            <w:gridSpan w:val="4"/>
            <w:tcBorders>
              <w:top w:val="single" w:sz="12" w:space="0" w:color="11395D"/>
              <w:bottom w:val="nil"/>
            </w:tcBorders>
            <w:shd w:val="clear" w:color="auto" w:fill="FFFFFF" w:themeFill="background1"/>
          </w:tcPr>
          <w:p w14:paraId="19A6100D" w14:textId="6865E1DC" w:rsidR="00156AD7" w:rsidRPr="00156AD7" w:rsidRDefault="00156AD7" w:rsidP="0074021F">
            <w:pPr>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t xml:space="preserve">GO </w:t>
            </w:r>
            <w:r w:rsidRPr="00156AD7">
              <w:rPr>
                <w:rStyle w:val="Strong"/>
                <w:rFonts w:ascii="Gotham Bold" w:hAnsi="Gotham Bold"/>
                <w:b w:val="0"/>
                <w:bCs w:val="0"/>
                <w:color w:val="FFFFFF" w:themeColor="background1"/>
                <w:sz w:val="19"/>
                <w:szCs w:val="19"/>
                <w:shd w:val="clear" w:color="auto" w:fill="11395D"/>
              </w:rPr>
              <w:t>2</w:t>
            </w:r>
            <w:r w:rsidRPr="00156AD7">
              <w:rPr>
                <w:rStyle w:val="Strong"/>
                <w:rFonts w:ascii="Gotham Bold" w:hAnsi="Gotham Bold"/>
                <w:b w:val="0"/>
                <w:bCs w:val="0"/>
                <w:color w:val="FFFFFF" w:themeColor="background1"/>
                <w:sz w:val="19"/>
                <w:szCs w:val="19"/>
                <w:shd w:val="clear" w:color="auto" w:fill="11395D"/>
              </w:rPr>
              <w:t xml:space="preserve"> | Advance the readiness of priority employment sites.</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Identify and address access, utility, parcel configuration, environmental, zoning, ownership, and other constraints that limit development of priority commercial and industrial sites. Coordinate with economic development partners to maintain a current inventory of marketable sites.</w:t>
            </w:r>
          </w:p>
        </w:tc>
      </w:tr>
      <w:tr w:rsidR="00156AD7" w:rsidRPr="00156AD7" w14:paraId="7D353214" w14:textId="77777777" w:rsidTr="0074021F">
        <w:trPr>
          <w:trHeight w:val="332"/>
        </w:trPr>
        <w:tc>
          <w:tcPr>
            <w:tcW w:w="1440" w:type="dxa"/>
            <w:tcBorders>
              <w:top w:val="nil"/>
              <w:bottom w:val="nil"/>
            </w:tcBorders>
            <w:shd w:val="clear" w:color="auto" w:fill="EEECE1" w:themeFill="background2"/>
          </w:tcPr>
          <w:p w14:paraId="4DA42181"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2CA6270F" w14:textId="0436DC6E" w:rsidR="00156AD7" w:rsidRPr="00156AD7" w:rsidRDefault="00156AD7" w:rsidP="0074021F">
            <w:pPr>
              <w:spacing w:before="60" w:after="60"/>
              <w:rPr>
                <w:sz w:val="19"/>
                <w:szCs w:val="19"/>
              </w:rPr>
            </w:pPr>
            <w:r w:rsidRPr="00156AD7">
              <w:rPr>
                <w:sz w:val="19"/>
                <w:szCs w:val="19"/>
              </w:rPr>
              <w:t>The challenge is not simply the amount of land designated for employment use, but whether sites are realistically developable and marketable. Improving site readiness can strengthen Lenoir City’s ability to compete for future commercial and industrial investment.</w:t>
            </w:r>
          </w:p>
        </w:tc>
      </w:tr>
      <w:tr w:rsidR="00156AD7" w:rsidRPr="00156AD7" w14:paraId="529FBD57" w14:textId="77777777" w:rsidTr="0074021F">
        <w:trPr>
          <w:trHeight w:val="332"/>
        </w:trPr>
        <w:tc>
          <w:tcPr>
            <w:tcW w:w="1440" w:type="dxa"/>
            <w:tcBorders>
              <w:top w:val="nil"/>
              <w:bottom w:val="single" w:sz="12" w:space="0" w:color="11395D"/>
            </w:tcBorders>
            <w:shd w:val="clear" w:color="auto" w:fill="EEECE1" w:themeFill="background2"/>
          </w:tcPr>
          <w:p w14:paraId="7CCF1BFA"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3071499F" w14:textId="08794C68" w:rsidR="00156AD7" w:rsidRPr="00156AD7" w:rsidRDefault="00975F8F" w:rsidP="0074021F">
            <w:pPr>
              <w:spacing w:before="60" w:after="60"/>
              <w:rPr>
                <w:rStyle w:val="Strong"/>
                <w:b w:val="0"/>
                <w:bCs w:val="0"/>
                <w:sz w:val="19"/>
                <w:szCs w:val="19"/>
              </w:rPr>
            </w:pPr>
            <w:r w:rsidRPr="00975F8F">
              <w:rPr>
                <w:sz w:val="19"/>
                <w:szCs w:val="19"/>
              </w:rPr>
              <w:t>Stakeholder Input</w:t>
            </w:r>
          </w:p>
        </w:tc>
        <w:tc>
          <w:tcPr>
            <w:tcW w:w="2944" w:type="dxa"/>
            <w:tcBorders>
              <w:top w:val="nil"/>
              <w:bottom w:val="single" w:sz="12" w:space="0" w:color="11395D"/>
            </w:tcBorders>
            <w:shd w:val="clear" w:color="auto" w:fill="EEECE1" w:themeFill="background2"/>
          </w:tcPr>
          <w:p w14:paraId="05221FB9" w14:textId="052F0BE9" w:rsidR="00156AD7" w:rsidRPr="00156AD7" w:rsidRDefault="00975F8F" w:rsidP="0074021F">
            <w:pPr>
              <w:spacing w:before="60" w:after="60"/>
              <w:rPr>
                <w:rStyle w:val="Strong"/>
                <w:b w:val="0"/>
                <w:bCs w:val="0"/>
                <w:sz w:val="19"/>
                <w:szCs w:val="19"/>
              </w:rPr>
            </w:pPr>
            <w:r w:rsidRPr="00975F8F">
              <w:rPr>
                <w:sz w:val="19"/>
                <w:szCs w:val="19"/>
              </w:rPr>
              <w:t>Market Assessment</w:t>
            </w:r>
          </w:p>
        </w:tc>
        <w:tc>
          <w:tcPr>
            <w:tcW w:w="2945" w:type="dxa"/>
            <w:tcBorders>
              <w:top w:val="nil"/>
              <w:bottom w:val="single" w:sz="12" w:space="0" w:color="11395D"/>
            </w:tcBorders>
            <w:shd w:val="clear" w:color="auto" w:fill="EEECE1" w:themeFill="background2"/>
          </w:tcPr>
          <w:p w14:paraId="0927B036" w14:textId="5E563A99" w:rsidR="00156AD7" w:rsidRPr="00156AD7" w:rsidRDefault="00975F8F" w:rsidP="0074021F">
            <w:pPr>
              <w:spacing w:before="60" w:after="60"/>
              <w:rPr>
                <w:rStyle w:val="Strong"/>
                <w:b w:val="0"/>
                <w:bCs w:val="0"/>
                <w:sz w:val="19"/>
                <w:szCs w:val="19"/>
              </w:rPr>
            </w:pPr>
            <w:r w:rsidRPr="00975F8F">
              <w:rPr>
                <w:sz w:val="19"/>
                <w:szCs w:val="19"/>
              </w:rPr>
              <w:t>Planning Best Practices</w:t>
            </w:r>
          </w:p>
        </w:tc>
      </w:tr>
      <w:tr w:rsidR="00156AD7" w:rsidRPr="00156AD7" w14:paraId="64968239" w14:textId="77777777" w:rsidTr="0074021F">
        <w:trPr>
          <w:trHeight w:val="432"/>
        </w:trPr>
        <w:tc>
          <w:tcPr>
            <w:tcW w:w="10273" w:type="dxa"/>
            <w:gridSpan w:val="4"/>
            <w:tcBorders>
              <w:top w:val="single" w:sz="12" w:space="0" w:color="11395D"/>
              <w:bottom w:val="nil"/>
            </w:tcBorders>
            <w:shd w:val="clear" w:color="auto" w:fill="FFFFFF" w:themeFill="background1"/>
          </w:tcPr>
          <w:p w14:paraId="59106243" w14:textId="0659554D" w:rsidR="00156AD7" w:rsidRPr="00156AD7" w:rsidRDefault="00156AD7" w:rsidP="0074021F">
            <w:pPr>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lastRenderedPageBreak/>
              <w:t xml:space="preserve">GO </w:t>
            </w:r>
            <w:r w:rsidRPr="00156AD7">
              <w:rPr>
                <w:rStyle w:val="Strong"/>
                <w:rFonts w:ascii="Gotham Bold" w:hAnsi="Gotham Bold"/>
                <w:b w:val="0"/>
                <w:bCs w:val="0"/>
                <w:color w:val="FFFFFF" w:themeColor="background1"/>
                <w:sz w:val="19"/>
                <w:szCs w:val="19"/>
                <w:shd w:val="clear" w:color="auto" w:fill="11395D"/>
              </w:rPr>
              <w:t>3</w:t>
            </w:r>
            <w:r w:rsidRPr="00156AD7">
              <w:rPr>
                <w:rStyle w:val="Strong"/>
                <w:rFonts w:ascii="Gotham Bold" w:hAnsi="Gotham Bold"/>
                <w:b w:val="0"/>
                <w:bCs w:val="0"/>
                <w:color w:val="FFFFFF" w:themeColor="background1"/>
                <w:sz w:val="19"/>
                <w:szCs w:val="19"/>
                <w:shd w:val="clear" w:color="auto" w:fill="11395D"/>
              </w:rPr>
              <w:t xml:space="preserve"> | Direct commercial growth to strategic centers and corridors.</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Encourage retail, restaurants, offices, and everyday services within Downtown Mixed-Use, Employment and Commercial Center, and appropriate Residential Center locations. Favor reinvestment, clustered commercial centers, and coordinated access over incremental strip development along major corridors.</w:t>
            </w:r>
          </w:p>
        </w:tc>
      </w:tr>
      <w:tr w:rsidR="00156AD7" w:rsidRPr="00156AD7" w14:paraId="39B48D86" w14:textId="77777777" w:rsidTr="0074021F">
        <w:trPr>
          <w:trHeight w:val="332"/>
        </w:trPr>
        <w:tc>
          <w:tcPr>
            <w:tcW w:w="1440" w:type="dxa"/>
            <w:tcBorders>
              <w:top w:val="nil"/>
              <w:bottom w:val="nil"/>
            </w:tcBorders>
            <w:shd w:val="clear" w:color="auto" w:fill="EEECE1" w:themeFill="background2"/>
          </w:tcPr>
          <w:p w14:paraId="7D0EB565"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3851EB16" w14:textId="7F245BB5" w:rsidR="00156AD7" w:rsidRPr="00156AD7" w:rsidRDefault="00156AD7" w:rsidP="0074021F">
            <w:pPr>
              <w:spacing w:before="60" w:after="60"/>
              <w:rPr>
                <w:sz w:val="19"/>
                <w:szCs w:val="19"/>
              </w:rPr>
            </w:pPr>
            <w:r w:rsidRPr="00156AD7">
              <w:rPr>
                <w:sz w:val="19"/>
                <w:szCs w:val="19"/>
              </w:rPr>
              <w:t>Residents expressed interest in more restaurants, shopping, and everyday services. Existing commercial activity is strongly corridor-oriented, especially along Highway 321, creating opportunities to focus future investment in strategic locations while improving development patterns.</w:t>
            </w:r>
          </w:p>
        </w:tc>
      </w:tr>
      <w:tr w:rsidR="00156AD7" w:rsidRPr="00156AD7" w14:paraId="0723AB6C" w14:textId="77777777" w:rsidTr="0074021F">
        <w:trPr>
          <w:trHeight w:val="332"/>
        </w:trPr>
        <w:tc>
          <w:tcPr>
            <w:tcW w:w="1440" w:type="dxa"/>
            <w:tcBorders>
              <w:top w:val="nil"/>
              <w:bottom w:val="single" w:sz="12" w:space="0" w:color="11395D"/>
            </w:tcBorders>
            <w:shd w:val="clear" w:color="auto" w:fill="EEECE1" w:themeFill="background2"/>
          </w:tcPr>
          <w:p w14:paraId="5EA6220C"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2675146E" w14:textId="4748150E" w:rsidR="00156AD7" w:rsidRPr="00156AD7" w:rsidRDefault="00975F8F" w:rsidP="0074021F">
            <w:pPr>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749D9347" w14:textId="33CF25CF" w:rsidR="00156AD7" w:rsidRPr="00156AD7" w:rsidRDefault="00975F8F" w:rsidP="0074021F">
            <w:pPr>
              <w:spacing w:before="60" w:after="60"/>
              <w:rPr>
                <w:rStyle w:val="Strong"/>
                <w:b w:val="0"/>
                <w:bCs w:val="0"/>
                <w:sz w:val="19"/>
                <w:szCs w:val="19"/>
              </w:rPr>
            </w:pPr>
            <w:r w:rsidRPr="00975F8F">
              <w:rPr>
                <w:sz w:val="19"/>
                <w:szCs w:val="19"/>
              </w:rPr>
              <w:t>Market Assessment</w:t>
            </w:r>
          </w:p>
        </w:tc>
        <w:tc>
          <w:tcPr>
            <w:tcW w:w="2945" w:type="dxa"/>
            <w:tcBorders>
              <w:top w:val="nil"/>
              <w:bottom w:val="single" w:sz="12" w:space="0" w:color="11395D"/>
            </w:tcBorders>
            <w:shd w:val="clear" w:color="auto" w:fill="EEECE1" w:themeFill="background2"/>
          </w:tcPr>
          <w:p w14:paraId="5C280A65" w14:textId="4C46A192" w:rsidR="00156AD7" w:rsidRPr="00156AD7" w:rsidRDefault="00975F8F" w:rsidP="0074021F">
            <w:pPr>
              <w:spacing w:before="60" w:after="60"/>
              <w:rPr>
                <w:rStyle w:val="Strong"/>
                <w:b w:val="0"/>
                <w:bCs w:val="0"/>
                <w:sz w:val="19"/>
                <w:szCs w:val="19"/>
              </w:rPr>
            </w:pPr>
            <w:r w:rsidRPr="00975F8F">
              <w:rPr>
                <w:sz w:val="19"/>
                <w:szCs w:val="19"/>
              </w:rPr>
              <w:t>Future Land Use Map</w:t>
            </w:r>
          </w:p>
        </w:tc>
      </w:tr>
      <w:tr w:rsidR="00156AD7" w:rsidRPr="00156AD7" w14:paraId="43683171" w14:textId="77777777" w:rsidTr="0074021F">
        <w:trPr>
          <w:trHeight w:val="432"/>
        </w:trPr>
        <w:tc>
          <w:tcPr>
            <w:tcW w:w="10273" w:type="dxa"/>
            <w:gridSpan w:val="4"/>
            <w:tcBorders>
              <w:top w:val="single" w:sz="12" w:space="0" w:color="11395D"/>
              <w:bottom w:val="nil"/>
            </w:tcBorders>
            <w:shd w:val="clear" w:color="auto" w:fill="FFFFFF" w:themeFill="background1"/>
          </w:tcPr>
          <w:p w14:paraId="26C08983" w14:textId="5FA81872" w:rsidR="00156AD7" w:rsidRPr="00156AD7" w:rsidRDefault="00156AD7" w:rsidP="0074021F">
            <w:pPr>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t xml:space="preserve">GO </w:t>
            </w:r>
            <w:r w:rsidRPr="00156AD7">
              <w:rPr>
                <w:rStyle w:val="Strong"/>
                <w:rFonts w:ascii="Gotham Bold" w:hAnsi="Gotham Bold"/>
                <w:b w:val="0"/>
                <w:bCs w:val="0"/>
                <w:color w:val="FFFFFF" w:themeColor="background1"/>
                <w:sz w:val="19"/>
                <w:szCs w:val="19"/>
                <w:shd w:val="clear" w:color="auto" w:fill="11395D"/>
              </w:rPr>
              <w:t>4</w:t>
            </w:r>
            <w:r w:rsidRPr="00156AD7">
              <w:rPr>
                <w:rStyle w:val="Strong"/>
                <w:rFonts w:ascii="Gotham Bold" w:hAnsi="Gotham Bold"/>
                <w:b w:val="0"/>
                <w:bCs w:val="0"/>
                <w:color w:val="FFFFFF" w:themeColor="background1"/>
                <w:sz w:val="19"/>
                <w:szCs w:val="19"/>
                <w:shd w:val="clear" w:color="auto" w:fill="11395D"/>
              </w:rPr>
              <w:t xml:space="preserve"> | Support existing businesses, entrepreneurs, and small businesses.</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Coordinate with local and regional economic development partners to help existing businesses remain and expand while reducing barriers for entrepreneurs and locally owned businesses.</w:t>
            </w:r>
          </w:p>
        </w:tc>
      </w:tr>
      <w:tr w:rsidR="00156AD7" w:rsidRPr="00156AD7" w14:paraId="4897C532" w14:textId="77777777" w:rsidTr="0074021F">
        <w:trPr>
          <w:trHeight w:val="332"/>
        </w:trPr>
        <w:tc>
          <w:tcPr>
            <w:tcW w:w="1440" w:type="dxa"/>
            <w:tcBorders>
              <w:top w:val="nil"/>
              <w:bottom w:val="nil"/>
            </w:tcBorders>
            <w:shd w:val="clear" w:color="auto" w:fill="EEECE1" w:themeFill="background2"/>
          </w:tcPr>
          <w:p w14:paraId="0F3DA780"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4B4F9F1C" w14:textId="634C1016" w:rsidR="00156AD7" w:rsidRPr="00156AD7" w:rsidRDefault="00156AD7" w:rsidP="0074021F">
            <w:pPr>
              <w:spacing w:before="60" w:after="60"/>
              <w:rPr>
                <w:sz w:val="19"/>
                <w:szCs w:val="19"/>
              </w:rPr>
            </w:pPr>
            <w:r w:rsidRPr="00156AD7">
              <w:rPr>
                <w:sz w:val="19"/>
                <w:szCs w:val="19"/>
              </w:rPr>
              <w:t xml:space="preserve">Strengthening the local economy includes retaining and growing existing businesses as well as recruiting new </w:t>
            </w:r>
            <w:proofErr w:type="gramStart"/>
            <w:r w:rsidRPr="00156AD7">
              <w:rPr>
                <w:sz w:val="19"/>
                <w:szCs w:val="19"/>
              </w:rPr>
              <w:t>investment</w:t>
            </w:r>
            <w:proofErr w:type="gramEnd"/>
            <w:r w:rsidRPr="00156AD7">
              <w:rPr>
                <w:sz w:val="19"/>
                <w:szCs w:val="19"/>
              </w:rPr>
              <w:t>. Supporting local businesses and entrepreneurs can help economic growth remain connected to the community.</w:t>
            </w:r>
          </w:p>
        </w:tc>
      </w:tr>
      <w:tr w:rsidR="00156AD7" w:rsidRPr="00156AD7" w14:paraId="7A601E10" w14:textId="77777777" w:rsidTr="0074021F">
        <w:trPr>
          <w:trHeight w:val="332"/>
        </w:trPr>
        <w:tc>
          <w:tcPr>
            <w:tcW w:w="1440" w:type="dxa"/>
            <w:tcBorders>
              <w:top w:val="nil"/>
              <w:bottom w:val="single" w:sz="12" w:space="0" w:color="11395D"/>
            </w:tcBorders>
            <w:shd w:val="clear" w:color="auto" w:fill="EEECE1" w:themeFill="background2"/>
          </w:tcPr>
          <w:p w14:paraId="0174E8B5"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7D101D8D" w14:textId="0B4C5CFE" w:rsidR="00156AD7" w:rsidRPr="00156AD7" w:rsidRDefault="00975F8F" w:rsidP="0074021F">
            <w:pPr>
              <w:spacing w:before="60" w:after="60"/>
              <w:rPr>
                <w:rStyle w:val="Strong"/>
                <w:b w:val="0"/>
                <w:bCs w:val="0"/>
                <w:sz w:val="19"/>
                <w:szCs w:val="19"/>
              </w:rPr>
            </w:pPr>
            <w:r w:rsidRPr="00975F8F">
              <w:rPr>
                <w:sz w:val="19"/>
                <w:szCs w:val="19"/>
              </w:rPr>
              <w:t>Guiding Statements</w:t>
            </w:r>
          </w:p>
        </w:tc>
        <w:tc>
          <w:tcPr>
            <w:tcW w:w="2944" w:type="dxa"/>
            <w:tcBorders>
              <w:top w:val="nil"/>
              <w:bottom w:val="single" w:sz="12" w:space="0" w:color="11395D"/>
            </w:tcBorders>
            <w:shd w:val="clear" w:color="auto" w:fill="EEECE1" w:themeFill="background2"/>
          </w:tcPr>
          <w:p w14:paraId="6E4A9418" w14:textId="4BD2BA2F" w:rsidR="00156AD7" w:rsidRPr="00156AD7" w:rsidRDefault="00975F8F" w:rsidP="0074021F">
            <w:pPr>
              <w:spacing w:before="60" w:after="60"/>
              <w:rPr>
                <w:rStyle w:val="Strong"/>
                <w:b w:val="0"/>
                <w:bCs w:val="0"/>
                <w:sz w:val="19"/>
                <w:szCs w:val="19"/>
              </w:rPr>
            </w:pPr>
            <w:r w:rsidRPr="00975F8F">
              <w:rPr>
                <w:sz w:val="19"/>
                <w:szCs w:val="19"/>
              </w:rPr>
              <w:t>Stakeholder Input</w:t>
            </w:r>
          </w:p>
        </w:tc>
        <w:tc>
          <w:tcPr>
            <w:tcW w:w="2945" w:type="dxa"/>
            <w:tcBorders>
              <w:top w:val="nil"/>
              <w:bottom w:val="single" w:sz="12" w:space="0" w:color="11395D"/>
            </w:tcBorders>
            <w:shd w:val="clear" w:color="auto" w:fill="EEECE1" w:themeFill="background2"/>
          </w:tcPr>
          <w:p w14:paraId="3E205B6C" w14:textId="703E3E53" w:rsidR="00156AD7" w:rsidRPr="00156AD7" w:rsidRDefault="00975F8F" w:rsidP="0074021F">
            <w:pPr>
              <w:spacing w:before="60" w:after="60"/>
              <w:rPr>
                <w:rStyle w:val="Strong"/>
                <w:b w:val="0"/>
                <w:bCs w:val="0"/>
                <w:sz w:val="19"/>
                <w:szCs w:val="19"/>
              </w:rPr>
            </w:pPr>
            <w:r w:rsidRPr="00975F8F">
              <w:rPr>
                <w:sz w:val="19"/>
                <w:szCs w:val="19"/>
              </w:rPr>
              <w:t>Planning Best Practices</w:t>
            </w:r>
          </w:p>
        </w:tc>
      </w:tr>
      <w:tr w:rsidR="00156AD7" w:rsidRPr="00156AD7" w14:paraId="7A431CE6" w14:textId="77777777" w:rsidTr="0074021F">
        <w:trPr>
          <w:trHeight w:val="432"/>
        </w:trPr>
        <w:tc>
          <w:tcPr>
            <w:tcW w:w="10273" w:type="dxa"/>
            <w:gridSpan w:val="4"/>
            <w:tcBorders>
              <w:top w:val="single" w:sz="12" w:space="0" w:color="11395D"/>
              <w:bottom w:val="nil"/>
            </w:tcBorders>
            <w:shd w:val="clear" w:color="auto" w:fill="FFFFFF" w:themeFill="background1"/>
          </w:tcPr>
          <w:p w14:paraId="493E68B1" w14:textId="57FA40B0" w:rsidR="00156AD7" w:rsidRPr="00156AD7" w:rsidRDefault="00156AD7" w:rsidP="00F50E43">
            <w:pPr>
              <w:keepNext/>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t xml:space="preserve">GO </w:t>
            </w:r>
            <w:r w:rsidRPr="00156AD7">
              <w:rPr>
                <w:rStyle w:val="Strong"/>
                <w:rFonts w:ascii="Gotham Bold" w:hAnsi="Gotham Bold"/>
                <w:b w:val="0"/>
                <w:bCs w:val="0"/>
                <w:color w:val="FFFFFF" w:themeColor="background1"/>
                <w:sz w:val="19"/>
                <w:szCs w:val="19"/>
                <w:shd w:val="clear" w:color="auto" w:fill="11395D"/>
              </w:rPr>
              <w:t>5</w:t>
            </w:r>
            <w:r w:rsidRPr="00156AD7">
              <w:rPr>
                <w:rStyle w:val="Strong"/>
                <w:rFonts w:ascii="Gotham Bold" w:hAnsi="Gotham Bold"/>
                <w:b w:val="0"/>
                <w:bCs w:val="0"/>
                <w:color w:val="FFFFFF" w:themeColor="background1"/>
                <w:sz w:val="19"/>
                <w:szCs w:val="19"/>
                <w:shd w:val="clear" w:color="auto" w:fill="11395D"/>
              </w:rPr>
              <w:t xml:space="preserve"> | Expand opportunities for quality jobs within Lenoir City.</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Recruit and grow employers that diversify the local economy, strengthen the tax base, and increase opportunities for residents to work closer to home, with emphasis on sectors that can leverage Lenoir City’s regional access and existing economic base.</w:t>
            </w:r>
          </w:p>
        </w:tc>
      </w:tr>
      <w:tr w:rsidR="00156AD7" w:rsidRPr="00156AD7" w14:paraId="07CE25F8" w14:textId="77777777" w:rsidTr="0074021F">
        <w:trPr>
          <w:trHeight w:val="332"/>
        </w:trPr>
        <w:tc>
          <w:tcPr>
            <w:tcW w:w="1440" w:type="dxa"/>
            <w:tcBorders>
              <w:top w:val="nil"/>
              <w:bottom w:val="nil"/>
            </w:tcBorders>
            <w:shd w:val="clear" w:color="auto" w:fill="EEECE1" w:themeFill="background2"/>
          </w:tcPr>
          <w:p w14:paraId="7BB89225" w14:textId="77777777" w:rsidR="00156AD7" w:rsidRPr="00156AD7" w:rsidRDefault="00156AD7" w:rsidP="00F50E43">
            <w:pPr>
              <w:keepNext/>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72CB998A" w14:textId="3F30B4A8" w:rsidR="00156AD7" w:rsidRPr="00156AD7" w:rsidRDefault="00156AD7" w:rsidP="00F50E43">
            <w:pPr>
              <w:keepNext/>
              <w:spacing w:before="60" w:after="60"/>
              <w:rPr>
                <w:sz w:val="19"/>
                <w:szCs w:val="19"/>
              </w:rPr>
            </w:pPr>
            <w:r w:rsidRPr="00156AD7">
              <w:rPr>
                <w:sz w:val="19"/>
                <w:szCs w:val="19"/>
              </w:rPr>
              <w:t>Employment has grown in recent years, but many Lenoir City residents continue to commute elsewhere for work. Expanding local employment opportunities can strengthen the tax base and provide residents with more opportunities to work closer to home.</w:t>
            </w:r>
          </w:p>
        </w:tc>
      </w:tr>
      <w:tr w:rsidR="00156AD7" w:rsidRPr="00156AD7" w14:paraId="5541D7AA" w14:textId="77777777" w:rsidTr="0074021F">
        <w:trPr>
          <w:trHeight w:val="332"/>
        </w:trPr>
        <w:tc>
          <w:tcPr>
            <w:tcW w:w="1440" w:type="dxa"/>
            <w:tcBorders>
              <w:top w:val="nil"/>
              <w:bottom w:val="single" w:sz="12" w:space="0" w:color="11395D"/>
            </w:tcBorders>
            <w:shd w:val="clear" w:color="auto" w:fill="EEECE1" w:themeFill="background2"/>
          </w:tcPr>
          <w:p w14:paraId="0A933EB0" w14:textId="77777777" w:rsidR="00156AD7" w:rsidRPr="00156AD7" w:rsidRDefault="00156AD7" w:rsidP="00F50E43">
            <w:pPr>
              <w:keepNext/>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4DD8A421" w14:textId="64374EAF" w:rsidR="00156AD7" w:rsidRPr="00156AD7" w:rsidRDefault="00975F8F" w:rsidP="00F50E43">
            <w:pPr>
              <w:keepNext/>
              <w:spacing w:before="60" w:after="60"/>
              <w:rPr>
                <w:rStyle w:val="Strong"/>
                <w:b w:val="0"/>
                <w:bCs w:val="0"/>
                <w:sz w:val="19"/>
                <w:szCs w:val="19"/>
              </w:rPr>
            </w:pPr>
            <w:r w:rsidRPr="00975F8F">
              <w:rPr>
                <w:sz w:val="19"/>
                <w:szCs w:val="19"/>
              </w:rPr>
              <w:t>Market Assessment</w:t>
            </w:r>
          </w:p>
        </w:tc>
        <w:tc>
          <w:tcPr>
            <w:tcW w:w="2944" w:type="dxa"/>
            <w:tcBorders>
              <w:top w:val="nil"/>
              <w:bottom w:val="single" w:sz="12" w:space="0" w:color="11395D"/>
            </w:tcBorders>
            <w:shd w:val="clear" w:color="auto" w:fill="EEECE1" w:themeFill="background2"/>
          </w:tcPr>
          <w:p w14:paraId="0B1D56B1" w14:textId="06E76A7C" w:rsidR="00156AD7" w:rsidRPr="00156AD7" w:rsidRDefault="00975F8F" w:rsidP="00F50E43">
            <w:pPr>
              <w:keepNext/>
              <w:spacing w:before="60" w:after="60"/>
              <w:rPr>
                <w:rStyle w:val="Strong"/>
                <w:b w:val="0"/>
                <w:bCs w:val="0"/>
                <w:sz w:val="19"/>
                <w:szCs w:val="19"/>
              </w:rPr>
            </w:pPr>
            <w:r w:rsidRPr="00975F8F">
              <w:rPr>
                <w:sz w:val="19"/>
                <w:szCs w:val="19"/>
              </w:rPr>
              <w:t>Stakeholder Input</w:t>
            </w:r>
          </w:p>
        </w:tc>
        <w:tc>
          <w:tcPr>
            <w:tcW w:w="2945" w:type="dxa"/>
            <w:tcBorders>
              <w:top w:val="nil"/>
              <w:bottom w:val="single" w:sz="12" w:space="0" w:color="11395D"/>
            </w:tcBorders>
            <w:shd w:val="clear" w:color="auto" w:fill="EEECE1" w:themeFill="background2"/>
          </w:tcPr>
          <w:p w14:paraId="7F936976" w14:textId="50BE9608" w:rsidR="00156AD7" w:rsidRPr="00156AD7" w:rsidRDefault="00975F8F" w:rsidP="00F50E43">
            <w:pPr>
              <w:keepNext/>
              <w:spacing w:before="60" w:after="60"/>
              <w:rPr>
                <w:rStyle w:val="Strong"/>
                <w:b w:val="0"/>
                <w:bCs w:val="0"/>
                <w:sz w:val="19"/>
                <w:szCs w:val="19"/>
              </w:rPr>
            </w:pPr>
            <w:r w:rsidRPr="00975F8F">
              <w:rPr>
                <w:sz w:val="19"/>
                <w:szCs w:val="19"/>
              </w:rPr>
              <w:t>Guiding Statements</w:t>
            </w:r>
          </w:p>
        </w:tc>
      </w:tr>
      <w:tr w:rsidR="00156AD7" w:rsidRPr="00156AD7" w14:paraId="26FFD0BD" w14:textId="77777777" w:rsidTr="0074021F">
        <w:trPr>
          <w:trHeight w:val="432"/>
        </w:trPr>
        <w:tc>
          <w:tcPr>
            <w:tcW w:w="10273" w:type="dxa"/>
            <w:gridSpan w:val="4"/>
            <w:tcBorders>
              <w:top w:val="single" w:sz="12" w:space="0" w:color="11395D"/>
              <w:bottom w:val="nil"/>
            </w:tcBorders>
            <w:shd w:val="clear" w:color="auto" w:fill="FFFFFF" w:themeFill="background1"/>
          </w:tcPr>
          <w:p w14:paraId="3173152B" w14:textId="5E8A99BF" w:rsidR="00156AD7" w:rsidRPr="00156AD7" w:rsidRDefault="00156AD7" w:rsidP="0074021F">
            <w:pPr>
              <w:spacing w:before="60" w:after="60"/>
              <w:rPr>
                <w:sz w:val="19"/>
                <w:szCs w:val="19"/>
              </w:rPr>
            </w:pPr>
            <w:r w:rsidRPr="00156AD7">
              <w:rPr>
                <w:rStyle w:val="Strong"/>
                <w:rFonts w:ascii="Gotham Bold" w:hAnsi="Gotham Bold"/>
                <w:b w:val="0"/>
                <w:bCs w:val="0"/>
                <w:color w:val="FFFFFF" w:themeColor="background1"/>
                <w:sz w:val="19"/>
                <w:szCs w:val="19"/>
                <w:shd w:val="clear" w:color="auto" w:fill="11395D"/>
              </w:rPr>
              <w:t xml:space="preserve">GO </w:t>
            </w:r>
            <w:r w:rsidRPr="00156AD7">
              <w:rPr>
                <w:rStyle w:val="Strong"/>
                <w:rFonts w:ascii="Gotham Bold" w:hAnsi="Gotham Bold"/>
                <w:b w:val="0"/>
                <w:bCs w:val="0"/>
                <w:color w:val="FFFFFF" w:themeColor="background1"/>
                <w:sz w:val="19"/>
                <w:szCs w:val="19"/>
                <w:shd w:val="clear" w:color="auto" w:fill="11395D"/>
              </w:rPr>
              <w:t>6</w:t>
            </w:r>
            <w:r w:rsidRPr="00156AD7">
              <w:rPr>
                <w:rStyle w:val="Strong"/>
                <w:rFonts w:ascii="Gotham Bold" w:hAnsi="Gotham Bold"/>
                <w:b w:val="0"/>
                <w:bCs w:val="0"/>
                <w:color w:val="FFFFFF" w:themeColor="background1"/>
                <w:sz w:val="19"/>
                <w:szCs w:val="19"/>
                <w:shd w:val="clear" w:color="auto" w:fill="11395D"/>
              </w:rPr>
              <w:t xml:space="preserve"> | Leverage Downtown, the waterfront, recreation, and events as economic assets.</w:t>
            </w:r>
            <w:r w:rsidR="00042ACA">
              <w:rPr>
                <w:rStyle w:val="Strong"/>
                <w:rFonts w:ascii="Gotham Bold" w:hAnsi="Gotham Bold"/>
                <w:b w:val="0"/>
                <w:bCs w:val="0"/>
                <w:color w:val="FFFFFF" w:themeColor="background1"/>
                <w:sz w:val="19"/>
                <w:szCs w:val="19"/>
                <w:shd w:val="clear" w:color="auto" w:fill="11395D"/>
              </w:rPr>
              <w:t xml:space="preserve"> </w:t>
            </w:r>
            <w:r w:rsidRPr="00156AD7">
              <w:rPr>
                <w:sz w:val="19"/>
                <w:szCs w:val="19"/>
              </w:rPr>
              <w:t>Coordinate tourism, local business development, Downtown investment, waterfront activity, recreation, and community events so these assets reinforce one another and generate additional local economic activity.</w:t>
            </w:r>
          </w:p>
        </w:tc>
      </w:tr>
      <w:tr w:rsidR="00156AD7" w:rsidRPr="00156AD7" w14:paraId="32DF1EE2" w14:textId="77777777" w:rsidTr="0074021F">
        <w:trPr>
          <w:trHeight w:val="332"/>
        </w:trPr>
        <w:tc>
          <w:tcPr>
            <w:tcW w:w="1440" w:type="dxa"/>
            <w:tcBorders>
              <w:top w:val="nil"/>
              <w:bottom w:val="nil"/>
            </w:tcBorders>
            <w:shd w:val="clear" w:color="auto" w:fill="EEECE1" w:themeFill="background2"/>
          </w:tcPr>
          <w:p w14:paraId="3EF7AC64"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3E9D47FA" w14:textId="4D13D1F1" w:rsidR="00156AD7" w:rsidRPr="00156AD7" w:rsidRDefault="005E3305" w:rsidP="005E3305">
            <w:pPr>
              <w:spacing w:before="60" w:after="60"/>
              <w:rPr>
                <w:sz w:val="19"/>
                <w:szCs w:val="19"/>
              </w:rPr>
            </w:pPr>
            <w:r w:rsidRPr="005E3305">
              <w:rPr>
                <w:sz w:val="19"/>
                <w:szCs w:val="19"/>
              </w:rPr>
              <w:t>Residents identified Downtown and the waterfront as important opportunities and expressed interest in additional local restaurants, activities, and gathering places. Coordinating these assets with recreation, events, and local business development can generate additional economic activity</w:t>
            </w:r>
            <w:r w:rsidR="00156AD7" w:rsidRPr="00156AD7">
              <w:rPr>
                <w:sz w:val="19"/>
                <w:szCs w:val="19"/>
              </w:rPr>
              <w:t>.</w:t>
            </w:r>
          </w:p>
        </w:tc>
      </w:tr>
      <w:tr w:rsidR="00156AD7" w:rsidRPr="00156AD7" w14:paraId="2D46C950" w14:textId="77777777" w:rsidTr="0074021F">
        <w:trPr>
          <w:trHeight w:val="332"/>
        </w:trPr>
        <w:tc>
          <w:tcPr>
            <w:tcW w:w="1440" w:type="dxa"/>
            <w:tcBorders>
              <w:top w:val="nil"/>
              <w:bottom w:val="single" w:sz="12" w:space="0" w:color="11395D"/>
            </w:tcBorders>
            <w:shd w:val="clear" w:color="auto" w:fill="EEECE1" w:themeFill="background2"/>
          </w:tcPr>
          <w:p w14:paraId="34B08E82"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7457D2DC" w14:textId="1B77FDED" w:rsidR="00156AD7" w:rsidRPr="00156AD7" w:rsidRDefault="00975F8F" w:rsidP="0074021F">
            <w:pPr>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6841469E" w14:textId="6EAD2D9B" w:rsidR="00156AD7" w:rsidRPr="00156AD7" w:rsidRDefault="00975F8F" w:rsidP="0074021F">
            <w:pPr>
              <w:spacing w:before="60" w:after="60"/>
              <w:rPr>
                <w:rStyle w:val="Strong"/>
                <w:b w:val="0"/>
                <w:bCs w:val="0"/>
                <w:sz w:val="19"/>
                <w:szCs w:val="19"/>
              </w:rPr>
            </w:pPr>
            <w:r w:rsidRPr="00975F8F">
              <w:rPr>
                <w:sz w:val="19"/>
                <w:szCs w:val="19"/>
              </w:rPr>
              <w:t>Guiding Statements</w:t>
            </w:r>
          </w:p>
        </w:tc>
        <w:tc>
          <w:tcPr>
            <w:tcW w:w="2945" w:type="dxa"/>
            <w:tcBorders>
              <w:top w:val="nil"/>
              <w:bottom w:val="single" w:sz="12" w:space="0" w:color="11395D"/>
            </w:tcBorders>
            <w:shd w:val="clear" w:color="auto" w:fill="EEECE1" w:themeFill="background2"/>
          </w:tcPr>
          <w:p w14:paraId="2B3F0F9D" w14:textId="460A0A09" w:rsidR="00156AD7" w:rsidRPr="00156AD7" w:rsidRDefault="00975F8F" w:rsidP="0074021F">
            <w:pPr>
              <w:spacing w:before="60" w:after="60"/>
              <w:rPr>
                <w:rStyle w:val="Strong"/>
                <w:b w:val="0"/>
                <w:bCs w:val="0"/>
                <w:sz w:val="19"/>
                <w:szCs w:val="19"/>
              </w:rPr>
            </w:pPr>
            <w:r w:rsidRPr="00975F8F">
              <w:rPr>
                <w:sz w:val="19"/>
                <w:szCs w:val="19"/>
              </w:rPr>
              <w:t>Stakeholder Input</w:t>
            </w:r>
          </w:p>
        </w:tc>
      </w:tr>
    </w:tbl>
    <w:p w14:paraId="31094EE1" w14:textId="37C30C7C" w:rsidR="00DE6BE6" w:rsidRPr="00C140D1" w:rsidRDefault="00DE6BE6" w:rsidP="00506361">
      <w:pPr>
        <w:pStyle w:val="Heading2"/>
        <w:shd w:val="clear" w:color="auto" w:fill="439066"/>
        <w:spacing w:before="600"/>
        <w:rPr>
          <w:color w:val="FFFFFF" w:themeColor="background1"/>
        </w:rPr>
      </w:pPr>
      <w:proofErr w:type="gramStart"/>
      <w:r w:rsidRPr="00C140D1">
        <w:rPr>
          <w:color w:val="FFFFFF" w:themeColor="background1"/>
        </w:rPr>
        <w:t>Strengthen</w:t>
      </w:r>
      <w:proofErr w:type="gramEnd"/>
      <w:r w:rsidRPr="00C140D1">
        <w:rPr>
          <w:color w:val="FFFFFF" w:themeColor="background1"/>
        </w:rPr>
        <w:t xml:space="preserve"> Places</w:t>
      </w:r>
    </w:p>
    <w:p w14:paraId="6641F185" w14:textId="77777777" w:rsidR="00DE6BE6" w:rsidRDefault="00DE6BE6" w:rsidP="00DE6BE6">
      <w:r w:rsidRPr="00DE6BE6">
        <w:t xml:space="preserve">The places where residents shop, gather, recreate, and interact help define everyday life in Lenoir City. The </w:t>
      </w:r>
      <w:r w:rsidRPr="005E3305">
        <w:rPr>
          <w:rFonts w:ascii="Gotham Bold" w:hAnsi="Gotham Bold"/>
        </w:rPr>
        <w:t xml:space="preserve">Strengthen Places </w:t>
      </w:r>
      <w:r w:rsidRPr="00DE6BE6">
        <w:t>policies focus investment on Downtown, the waterfront, established commercial corridors, community gathering spaces, and gateways rather than relying solely on outward expansion. This approach responds to community interest in a more vibrant Downtown, additional activities and amenities, and improved appearance while making better use of existing developed areas.</w:t>
      </w:r>
    </w:p>
    <w:tbl>
      <w:tblPr>
        <w:tblStyle w:val="TableGrid"/>
        <w:tblW w:w="10273" w:type="dxa"/>
        <w:tblBorders>
          <w:top w:val="single" w:sz="8" w:space="0" w:color="11395D"/>
          <w:left w:val="none" w:sz="0" w:space="0" w:color="auto"/>
          <w:bottom w:val="single" w:sz="8" w:space="0" w:color="11395D"/>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2944"/>
        <w:gridCol w:w="2944"/>
        <w:gridCol w:w="2945"/>
      </w:tblGrid>
      <w:tr w:rsidR="00156AD7" w:rsidRPr="00156AD7" w14:paraId="02C7478C" w14:textId="77777777" w:rsidTr="0074021F">
        <w:trPr>
          <w:trHeight w:val="432"/>
        </w:trPr>
        <w:tc>
          <w:tcPr>
            <w:tcW w:w="10273" w:type="dxa"/>
            <w:gridSpan w:val="4"/>
            <w:tcBorders>
              <w:top w:val="single" w:sz="12" w:space="0" w:color="11395D"/>
              <w:bottom w:val="nil"/>
            </w:tcBorders>
            <w:shd w:val="clear" w:color="auto" w:fill="FFFFFF" w:themeFill="background1"/>
          </w:tcPr>
          <w:p w14:paraId="3E23E9A5" w14:textId="162B17E6" w:rsidR="00156AD7" w:rsidRPr="00156AD7" w:rsidRDefault="00156AD7" w:rsidP="003279EE">
            <w:pPr>
              <w:keepNext/>
              <w:spacing w:before="60" w:after="60"/>
              <w:rPr>
                <w:sz w:val="19"/>
                <w:szCs w:val="19"/>
              </w:rPr>
            </w:pPr>
            <w:r>
              <w:rPr>
                <w:rStyle w:val="Strong"/>
                <w:rFonts w:ascii="Gotham Bold" w:hAnsi="Gotham Bold"/>
                <w:b w:val="0"/>
                <w:bCs w:val="0"/>
                <w:color w:val="FFFFFF" w:themeColor="background1"/>
                <w:sz w:val="19"/>
                <w:szCs w:val="19"/>
                <w:shd w:val="clear" w:color="auto" w:fill="11395D"/>
              </w:rPr>
              <w:lastRenderedPageBreak/>
              <w:t>SP</w:t>
            </w:r>
            <w:r w:rsidRPr="00156AD7">
              <w:rPr>
                <w:rStyle w:val="Strong"/>
                <w:rFonts w:ascii="Gotham Bold" w:hAnsi="Gotham Bold"/>
                <w:b w:val="0"/>
                <w:bCs w:val="0"/>
                <w:color w:val="FFFFFF" w:themeColor="background1"/>
                <w:sz w:val="19"/>
                <w:szCs w:val="19"/>
                <w:shd w:val="clear" w:color="auto" w:fill="11395D"/>
              </w:rPr>
              <w:t xml:space="preserve"> 1 | Reinforce Downtown as Lenoir City’s civic and commercial heart.</w:t>
            </w:r>
            <w:r w:rsidR="00042ACA">
              <w:rPr>
                <w:rStyle w:val="Strong"/>
                <w:rFonts w:ascii="Gotham Bold" w:hAnsi="Gotham Bold"/>
                <w:b w:val="0"/>
                <w:bCs w:val="0"/>
                <w:color w:val="FFFFFF" w:themeColor="background1"/>
                <w:sz w:val="19"/>
                <w:szCs w:val="19"/>
                <w:shd w:val="clear" w:color="auto" w:fill="11395D"/>
              </w:rPr>
              <w:t xml:space="preserve"> </w:t>
            </w:r>
            <w:r w:rsidRPr="0031529B">
              <w:t>Support mixed-use development, adaptive reuse, local businesses, public spaces, and reinvestment that strengthens Downtown’s walkable character and unique identity</w:t>
            </w:r>
            <w:r w:rsidRPr="00156AD7">
              <w:rPr>
                <w:sz w:val="19"/>
                <w:szCs w:val="19"/>
              </w:rPr>
              <w:t>.</w:t>
            </w:r>
          </w:p>
        </w:tc>
      </w:tr>
      <w:tr w:rsidR="00156AD7" w:rsidRPr="00156AD7" w14:paraId="3EFF6674" w14:textId="77777777" w:rsidTr="0074021F">
        <w:trPr>
          <w:trHeight w:val="332"/>
        </w:trPr>
        <w:tc>
          <w:tcPr>
            <w:tcW w:w="1440" w:type="dxa"/>
            <w:tcBorders>
              <w:top w:val="nil"/>
              <w:bottom w:val="nil"/>
            </w:tcBorders>
            <w:shd w:val="clear" w:color="auto" w:fill="EEECE1" w:themeFill="background2"/>
          </w:tcPr>
          <w:p w14:paraId="321068DA" w14:textId="77777777" w:rsidR="00156AD7" w:rsidRPr="00156AD7" w:rsidRDefault="00156AD7" w:rsidP="003279EE">
            <w:pPr>
              <w:keepNext/>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3A93465E" w14:textId="47273D0E" w:rsidR="00156AD7" w:rsidRPr="00156AD7" w:rsidRDefault="00156AD7" w:rsidP="003279EE">
            <w:pPr>
              <w:keepNext/>
              <w:spacing w:before="60" w:after="60"/>
              <w:rPr>
                <w:sz w:val="19"/>
                <w:szCs w:val="19"/>
              </w:rPr>
            </w:pPr>
            <w:r w:rsidRPr="0031529B">
              <w:rPr>
                <w:sz w:val="18"/>
                <w:szCs w:val="18"/>
              </w:rPr>
              <w:t>A vibrant Downtown is an important community priority. Downtown already serves as a civic and community focal point, and targeted reinvestment can strengthen its role while supporting local businesses, housing, events, and gathering spaces</w:t>
            </w:r>
            <w:r w:rsidRPr="00156AD7">
              <w:rPr>
                <w:sz w:val="19"/>
                <w:szCs w:val="19"/>
              </w:rPr>
              <w:t>.</w:t>
            </w:r>
          </w:p>
        </w:tc>
      </w:tr>
      <w:tr w:rsidR="00156AD7" w:rsidRPr="00156AD7" w14:paraId="4CE54CA8" w14:textId="77777777" w:rsidTr="0074021F">
        <w:trPr>
          <w:trHeight w:val="332"/>
        </w:trPr>
        <w:tc>
          <w:tcPr>
            <w:tcW w:w="1440" w:type="dxa"/>
            <w:tcBorders>
              <w:top w:val="nil"/>
              <w:bottom w:val="single" w:sz="12" w:space="0" w:color="11395D"/>
            </w:tcBorders>
            <w:shd w:val="clear" w:color="auto" w:fill="EEECE1" w:themeFill="background2"/>
          </w:tcPr>
          <w:p w14:paraId="670A55F7" w14:textId="77777777" w:rsidR="00156AD7" w:rsidRPr="00156AD7" w:rsidRDefault="00156AD7" w:rsidP="003279EE">
            <w:pPr>
              <w:keepNext/>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1290DF2B" w14:textId="43FC68C1" w:rsidR="00156AD7" w:rsidRPr="00156AD7" w:rsidRDefault="00975F8F" w:rsidP="003279EE">
            <w:pPr>
              <w:keepNext/>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5ACE2074" w14:textId="62F27F64" w:rsidR="00156AD7" w:rsidRPr="00156AD7" w:rsidRDefault="00975F8F" w:rsidP="003279EE">
            <w:pPr>
              <w:keepNext/>
              <w:spacing w:before="60" w:after="60"/>
              <w:rPr>
                <w:rStyle w:val="Strong"/>
                <w:b w:val="0"/>
                <w:bCs w:val="0"/>
                <w:sz w:val="19"/>
                <w:szCs w:val="19"/>
              </w:rPr>
            </w:pPr>
            <w:r w:rsidRPr="00975F8F">
              <w:rPr>
                <w:sz w:val="19"/>
                <w:szCs w:val="19"/>
              </w:rPr>
              <w:t>Guiding Statements</w:t>
            </w:r>
          </w:p>
        </w:tc>
        <w:tc>
          <w:tcPr>
            <w:tcW w:w="2945" w:type="dxa"/>
            <w:tcBorders>
              <w:top w:val="nil"/>
              <w:bottom w:val="single" w:sz="12" w:space="0" w:color="11395D"/>
            </w:tcBorders>
            <w:shd w:val="clear" w:color="auto" w:fill="EEECE1" w:themeFill="background2"/>
          </w:tcPr>
          <w:p w14:paraId="30BFE5F2" w14:textId="3BA83EED" w:rsidR="00156AD7" w:rsidRPr="00156AD7" w:rsidRDefault="00975F8F" w:rsidP="003279EE">
            <w:pPr>
              <w:keepNext/>
              <w:spacing w:before="60" w:after="60"/>
              <w:rPr>
                <w:rStyle w:val="Strong"/>
                <w:b w:val="0"/>
                <w:bCs w:val="0"/>
                <w:sz w:val="19"/>
                <w:szCs w:val="19"/>
              </w:rPr>
            </w:pPr>
            <w:r w:rsidRPr="00975F8F">
              <w:rPr>
                <w:sz w:val="19"/>
                <w:szCs w:val="19"/>
              </w:rPr>
              <w:t>Future Land Use Map</w:t>
            </w:r>
          </w:p>
        </w:tc>
      </w:tr>
      <w:tr w:rsidR="00156AD7" w:rsidRPr="00156AD7" w14:paraId="4F02B2E9" w14:textId="77777777" w:rsidTr="0074021F">
        <w:trPr>
          <w:trHeight w:val="432"/>
        </w:trPr>
        <w:tc>
          <w:tcPr>
            <w:tcW w:w="10273" w:type="dxa"/>
            <w:gridSpan w:val="4"/>
            <w:tcBorders>
              <w:top w:val="single" w:sz="12" w:space="0" w:color="11395D"/>
              <w:bottom w:val="nil"/>
            </w:tcBorders>
            <w:shd w:val="clear" w:color="auto" w:fill="FFFFFF" w:themeFill="background1"/>
          </w:tcPr>
          <w:p w14:paraId="3CD1930A" w14:textId="02206BD7" w:rsidR="00156AD7" w:rsidRPr="00156AD7" w:rsidRDefault="00156AD7" w:rsidP="0074021F">
            <w:pPr>
              <w:spacing w:before="60" w:after="60"/>
              <w:rPr>
                <w:sz w:val="19"/>
                <w:szCs w:val="19"/>
              </w:rPr>
            </w:pPr>
            <w:r>
              <w:rPr>
                <w:rStyle w:val="Strong"/>
                <w:rFonts w:ascii="Gotham Bold" w:hAnsi="Gotham Bold"/>
                <w:b w:val="0"/>
                <w:bCs w:val="0"/>
                <w:color w:val="FFFFFF" w:themeColor="background1"/>
                <w:sz w:val="19"/>
                <w:szCs w:val="19"/>
                <w:shd w:val="clear" w:color="auto" w:fill="11395D"/>
              </w:rPr>
              <w:t>SP</w:t>
            </w:r>
            <w:r w:rsidRPr="00156AD7">
              <w:rPr>
                <w:rStyle w:val="Strong"/>
                <w:rFonts w:ascii="Gotham Bold" w:hAnsi="Gotham Bold"/>
                <w:b w:val="0"/>
                <w:bCs w:val="0"/>
                <w:color w:val="FFFFFF" w:themeColor="background1"/>
                <w:sz w:val="19"/>
                <w:szCs w:val="19"/>
                <w:shd w:val="clear" w:color="auto" w:fill="11395D"/>
              </w:rPr>
              <w:t xml:space="preserve"> </w:t>
            </w:r>
            <w:r>
              <w:rPr>
                <w:rStyle w:val="Strong"/>
                <w:rFonts w:ascii="Gotham Bold" w:hAnsi="Gotham Bold"/>
                <w:b w:val="0"/>
                <w:bCs w:val="0"/>
                <w:color w:val="FFFFFF" w:themeColor="background1"/>
                <w:sz w:val="19"/>
                <w:szCs w:val="19"/>
                <w:shd w:val="clear" w:color="auto" w:fill="11395D"/>
              </w:rPr>
              <w:t>2</w:t>
            </w:r>
            <w:r w:rsidRPr="00156AD7">
              <w:rPr>
                <w:rStyle w:val="Strong"/>
                <w:rFonts w:ascii="Gotham Bold" w:hAnsi="Gotham Bold"/>
                <w:b w:val="0"/>
                <w:bCs w:val="0"/>
                <w:color w:val="FFFFFF" w:themeColor="background1"/>
                <w:sz w:val="19"/>
                <w:szCs w:val="19"/>
                <w:shd w:val="clear" w:color="auto" w:fill="11395D"/>
              </w:rPr>
              <w:t xml:space="preserve"> | Strengthen the waterfront as a community asset.</w:t>
            </w:r>
            <w:r w:rsidR="00042ACA">
              <w:rPr>
                <w:rStyle w:val="Strong"/>
                <w:rFonts w:ascii="Gotham Bold" w:hAnsi="Gotham Bold"/>
                <w:b w:val="0"/>
                <w:bCs w:val="0"/>
                <w:color w:val="FFFFFF" w:themeColor="background1"/>
                <w:sz w:val="19"/>
                <w:szCs w:val="19"/>
                <w:shd w:val="clear" w:color="auto" w:fill="11395D"/>
              </w:rPr>
              <w:t xml:space="preserve"> </w:t>
            </w:r>
            <w:r w:rsidRPr="0031529B">
              <w:t>Expand opportunities for public access, recreation, gathering, and appropriate economic activity while protecting the waterfront’s scenic and environmental qualities</w:t>
            </w:r>
            <w:r w:rsidRPr="00156AD7">
              <w:rPr>
                <w:sz w:val="19"/>
                <w:szCs w:val="19"/>
              </w:rPr>
              <w:t>.</w:t>
            </w:r>
          </w:p>
        </w:tc>
      </w:tr>
      <w:tr w:rsidR="00156AD7" w:rsidRPr="00156AD7" w14:paraId="025FD144" w14:textId="77777777" w:rsidTr="0074021F">
        <w:trPr>
          <w:trHeight w:val="332"/>
        </w:trPr>
        <w:tc>
          <w:tcPr>
            <w:tcW w:w="1440" w:type="dxa"/>
            <w:tcBorders>
              <w:top w:val="nil"/>
              <w:bottom w:val="nil"/>
            </w:tcBorders>
            <w:shd w:val="clear" w:color="auto" w:fill="EEECE1" w:themeFill="background2"/>
          </w:tcPr>
          <w:p w14:paraId="35966B0A"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669522AA" w14:textId="1A1B831C" w:rsidR="00156AD7" w:rsidRPr="00156AD7" w:rsidRDefault="00156AD7" w:rsidP="0074021F">
            <w:pPr>
              <w:spacing w:before="60" w:after="60"/>
              <w:rPr>
                <w:sz w:val="19"/>
                <w:szCs w:val="19"/>
              </w:rPr>
            </w:pPr>
            <w:r w:rsidRPr="0031529B">
              <w:rPr>
                <w:sz w:val="18"/>
                <w:szCs w:val="18"/>
              </w:rPr>
              <w:t>The waterfront is one of Lenoir City’s defining assets and has been identified as a priority for future investment. This policy balances increased use and activity with protection of the scenic and natural qualities residents value</w:t>
            </w:r>
            <w:r w:rsidRPr="00156AD7">
              <w:rPr>
                <w:sz w:val="19"/>
                <w:szCs w:val="19"/>
              </w:rPr>
              <w:t>.</w:t>
            </w:r>
          </w:p>
        </w:tc>
      </w:tr>
      <w:tr w:rsidR="00975F8F" w:rsidRPr="00156AD7" w14:paraId="06FF6B8D" w14:textId="77777777" w:rsidTr="0074021F">
        <w:trPr>
          <w:trHeight w:val="332"/>
        </w:trPr>
        <w:tc>
          <w:tcPr>
            <w:tcW w:w="1440" w:type="dxa"/>
            <w:tcBorders>
              <w:top w:val="nil"/>
              <w:bottom w:val="single" w:sz="12" w:space="0" w:color="11395D"/>
            </w:tcBorders>
            <w:shd w:val="clear" w:color="auto" w:fill="EEECE1" w:themeFill="background2"/>
          </w:tcPr>
          <w:p w14:paraId="30EBDAB2" w14:textId="77777777" w:rsidR="00975F8F" w:rsidRPr="00156AD7" w:rsidRDefault="00975F8F" w:rsidP="00975F8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6331B2F5" w14:textId="07DA1586" w:rsidR="00975F8F" w:rsidRPr="00156AD7" w:rsidRDefault="00975F8F" w:rsidP="00975F8F">
            <w:pPr>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04AB5F1D" w14:textId="54786748" w:rsidR="00975F8F" w:rsidRPr="00156AD7" w:rsidRDefault="00975F8F" w:rsidP="00975F8F">
            <w:pPr>
              <w:spacing w:before="60" w:after="60"/>
              <w:rPr>
                <w:rStyle w:val="Strong"/>
                <w:b w:val="0"/>
                <w:bCs w:val="0"/>
                <w:sz w:val="19"/>
                <w:szCs w:val="19"/>
              </w:rPr>
            </w:pPr>
            <w:r w:rsidRPr="00975F8F">
              <w:rPr>
                <w:sz w:val="19"/>
                <w:szCs w:val="19"/>
              </w:rPr>
              <w:t>Guiding Statements</w:t>
            </w:r>
          </w:p>
        </w:tc>
        <w:tc>
          <w:tcPr>
            <w:tcW w:w="2945" w:type="dxa"/>
            <w:tcBorders>
              <w:top w:val="nil"/>
              <w:bottom w:val="single" w:sz="12" w:space="0" w:color="11395D"/>
            </w:tcBorders>
            <w:shd w:val="clear" w:color="auto" w:fill="EEECE1" w:themeFill="background2"/>
          </w:tcPr>
          <w:p w14:paraId="3D6C838C" w14:textId="77777777" w:rsidR="00975F8F" w:rsidRPr="00156AD7" w:rsidRDefault="00975F8F" w:rsidP="00975F8F">
            <w:pPr>
              <w:spacing w:before="60" w:after="60"/>
              <w:rPr>
                <w:rStyle w:val="Strong"/>
                <w:b w:val="0"/>
                <w:bCs w:val="0"/>
                <w:sz w:val="19"/>
                <w:szCs w:val="19"/>
              </w:rPr>
            </w:pPr>
          </w:p>
        </w:tc>
      </w:tr>
      <w:tr w:rsidR="00506361" w:rsidRPr="00506361" w14:paraId="705CE612" w14:textId="77777777" w:rsidTr="0074021F">
        <w:trPr>
          <w:trHeight w:val="432"/>
        </w:trPr>
        <w:tc>
          <w:tcPr>
            <w:tcW w:w="10273" w:type="dxa"/>
            <w:gridSpan w:val="4"/>
            <w:tcBorders>
              <w:top w:val="single" w:sz="12" w:space="0" w:color="11395D"/>
              <w:bottom w:val="nil"/>
            </w:tcBorders>
            <w:shd w:val="clear" w:color="auto" w:fill="FFFFFF" w:themeFill="background1"/>
          </w:tcPr>
          <w:p w14:paraId="644619E9" w14:textId="750F56CF" w:rsidR="00506361" w:rsidRPr="00506361" w:rsidRDefault="00506361" w:rsidP="0074021F">
            <w:pPr>
              <w:spacing w:before="60" w:after="60"/>
              <w:rPr>
                <w:sz w:val="19"/>
                <w:szCs w:val="19"/>
              </w:rPr>
            </w:pPr>
            <w:r w:rsidRPr="00506361">
              <w:rPr>
                <w:rStyle w:val="Strong"/>
                <w:rFonts w:ascii="Gotham Bold" w:hAnsi="Gotham Bold"/>
                <w:b w:val="0"/>
                <w:bCs w:val="0"/>
                <w:color w:val="FFFFFF" w:themeColor="background1"/>
                <w:sz w:val="19"/>
                <w:szCs w:val="19"/>
                <w:shd w:val="clear" w:color="auto" w:fill="11395D"/>
              </w:rPr>
              <w:t xml:space="preserve">SP 3 | </w:t>
            </w:r>
            <w:r w:rsidRPr="00506361">
              <w:rPr>
                <w:rFonts w:ascii="Gotham Bold" w:hAnsi="Gotham Bold"/>
                <w:color w:val="FFFFFF" w:themeColor="background1"/>
                <w:sz w:val="19"/>
                <w:szCs w:val="19"/>
                <w:shd w:val="clear" w:color="auto" w:fill="11395D"/>
              </w:rPr>
              <w:t>Position for strategic waterfront redevelopment opportunities</w:t>
            </w:r>
            <w:r w:rsidRPr="00506361">
              <w:rPr>
                <w:rStyle w:val="Strong"/>
                <w:rFonts w:ascii="Gotham Bold" w:hAnsi="Gotham Bold"/>
                <w:b w:val="0"/>
                <w:bCs w:val="0"/>
                <w:color w:val="FFFFFF" w:themeColor="background1"/>
                <w:sz w:val="19"/>
                <w:szCs w:val="19"/>
                <w:shd w:val="clear" w:color="auto" w:fill="11395D"/>
              </w:rPr>
              <w:t xml:space="preserve">. </w:t>
            </w:r>
            <w:r w:rsidR="00E205C9" w:rsidRPr="00E205C9">
              <w:rPr>
                <w:sz w:val="19"/>
                <w:szCs w:val="19"/>
              </w:rPr>
              <w:t xml:space="preserve">Maintain the City’s ability to act when strategically located industrial or commercial waterfront properties become available, including through acquisition, partnerships, or other redevelopment tools. Prioritize opportunities that can improve public waterfront access, strengthen connections between Downtown and the waterfront, and support a vibrant mix of compatible uses that complement ongoing Downtown redevelopment while maintaining an adequate long-term supply of land for employment and industrial growth elsewhere in the </w:t>
            </w:r>
            <w:proofErr w:type="gramStart"/>
            <w:r w:rsidR="00E205C9" w:rsidRPr="00E205C9">
              <w:rPr>
                <w:sz w:val="19"/>
                <w:szCs w:val="19"/>
              </w:rPr>
              <w:t>City</w:t>
            </w:r>
            <w:proofErr w:type="gramEnd"/>
            <w:r w:rsidRPr="00506361">
              <w:rPr>
                <w:sz w:val="19"/>
                <w:szCs w:val="19"/>
              </w:rPr>
              <w:t>.</w:t>
            </w:r>
          </w:p>
        </w:tc>
      </w:tr>
      <w:tr w:rsidR="00506361" w:rsidRPr="00506361" w14:paraId="4D34BCD4" w14:textId="77777777" w:rsidTr="0074021F">
        <w:trPr>
          <w:trHeight w:val="332"/>
        </w:trPr>
        <w:tc>
          <w:tcPr>
            <w:tcW w:w="1440" w:type="dxa"/>
            <w:tcBorders>
              <w:top w:val="nil"/>
              <w:bottom w:val="nil"/>
            </w:tcBorders>
            <w:shd w:val="clear" w:color="auto" w:fill="EEECE1" w:themeFill="background2"/>
          </w:tcPr>
          <w:p w14:paraId="36F325FE" w14:textId="77777777" w:rsidR="00506361" w:rsidRPr="00506361" w:rsidRDefault="00506361" w:rsidP="0074021F">
            <w:pPr>
              <w:spacing w:before="60" w:after="60" w:line="240" w:lineRule="auto"/>
              <w:rPr>
                <w:rStyle w:val="Strong"/>
                <w:rFonts w:ascii="Gotham Bold" w:hAnsi="Gotham Bold"/>
                <w:b w:val="0"/>
                <w:bCs w:val="0"/>
                <w:sz w:val="19"/>
                <w:szCs w:val="19"/>
              </w:rPr>
            </w:pPr>
            <w:r w:rsidRPr="00506361">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29055904" w14:textId="43BB40D6" w:rsidR="00506361" w:rsidRPr="00506361" w:rsidRDefault="00506361" w:rsidP="0074021F">
            <w:pPr>
              <w:spacing w:before="60" w:after="60"/>
              <w:rPr>
                <w:sz w:val="19"/>
                <w:szCs w:val="19"/>
              </w:rPr>
            </w:pPr>
            <w:r w:rsidRPr="00506361">
              <w:rPr>
                <w:sz w:val="19"/>
                <w:szCs w:val="19"/>
              </w:rPr>
              <w:t xml:space="preserve">Industrial and commercial properties between Downtown and the waterfront occupy a strategically important location that could play a significant role in connecting two of Lenoir City’s most important community assets. Should redevelopment opportunities arise, being prepared to act can help the </w:t>
            </w:r>
            <w:proofErr w:type="gramStart"/>
            <w:r w:rsidRPr="00506361">
              <w:rPr>
                <w:sz w:val="19"/>
                <w:szCs w:val="19"/>
              </w:rPr>
              <w:t>City</w:t>
            </w:r>
            <w:proofErr w:type="gramEnd"/>
            <w:r w:rsidRPr="00506361">
              <w:rPr>
                <w:sz w:val="19"/>
                <w:szCs w:val="19"/>
              </w:rPr>
              <w:t xml:space="preserve"> shape long-term outcomes, expand public access, and build on existing Downtown investment.</w:t>
            </w:r>
          </w:p>
        </w:tc>
      </w:tr>
      <w:tr w:rsidR="00506361" w:rsidRPr="00506361" w14:paraId="032F59A1" w14:textId="77777777" w:rsidTr="0074021F">
        <w:trPr>
          <w:trHeight w:val="332"/>
        </w:trPr>
        <w:tc>
          <w:tcPr>
            <w:tcW w:w="1440" w:type="dxa"/>
            <w:tcBorders>
              <w:top w:val="nil"/>
              <w:bottom w:val="single" w:sz="12" w:space="0" w:color="11395D"/>
            </w:tcBorders>
            <w:shd w:val="clear" w:color="auto" w:fill="EEECE1" w:themeFill="background2"/>
          </w:tcPr>
          <w:p w14:paraId="7B3CEAB4" w14:textId="77777777" w:rsidR="00506361" w:rsidRPr="00506361" w:rsidRDefault="00506361" w:rsidP="0074021F">
            <w:pPr>
              <w:spacing w:before="60" w:after="60" w:line="240" w:lineRule="auto"/>
              <w:rPr>
                <w:rStyle w:val="Strong"/>
                <w:rFonts w:ascii="Gotham Bold" w:hAnsi="Gotham Bold"/>
                <w:b w:val="0"/>
                <w:bCs w:val="0"/>
                <w:sz w:val="19"/>
                <w:szCs w:val="19"/>
              </w:rPr>
            </w:pPr>
            <w:r w:rsidRPr="00506361">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6B04E57D" w14:textId="65203E5C" w:rsidR="00506361" w:rsidRPr="00506361" w:rsidRDefault="00506361" w:rsidP="0074021F">
            <w:pPr>
              <w:spacing w:before="60" w:after="60"/>
              <w:rPr>
                <w:rStyle w:val="Strong"/>
                <w:b w:val="0"/>
                <w:bCs w:val="0"/>
                <w:sz w:val="19"/>
                <w:szCs w:val="19"/>
              </w:rPr>
            </w:pPr>
            <w:r w:rsidRPr="00506361">
              <w:rPr>
                <w:sz w:val="19"/>
                <w:szCs w:val="19"/>
              </w:rPr>
              <w:t>Stakeholder Input</w:t>
            </w:r>
          </w:p>
        </w:tc>
        <w:tc>
          <w:tcPr>
            <w:tcW w:w="2944" w:type="dxa"/>
            <w:tcBorders>
              <w:top w:val="nil"/>
              <w:bottom w:val="single" w:sz="12" w:space="0" w:color="11395D"/>
            </w:tcBorders>
            <w:shd w:val="clear" w:color="auto" w:fill="EEECE1" w:themeFill="background2"/>
          </w:tcPr>
          <w:p w14:paraId="35E4CE0B" w14:textId="6B4CE33D" w:rsidR="00506361" w:rsidRPr="00506361" w:rsidRDefault="00506361" w:rsidP="0074021F">
            <w:pPr>
              <w:spacing w:before="60" w:after="60"/>
              <w:rPr>
                <w:rStyle w:val="Strong"/>
                <w:b w:val="0"/>
                <w:bCs w:val="0"/>
                <w:sz w:val="19"/>
                <w:szCs w:val="19"/>
              </w:rPr>
            </w:pPr>
            <w:r w:rsidRPr="00506361">
              <w:rPr>
                <w:sz w:val="19"/>
                <w:szCs w:val="19"/>
              </w:rPr>
              <w:t>Guiding Statements</w:t>
            </w:r>
          </w:p>
        </w:tc>
        <w:tc>
          <w:tcPr>
            <w:tcW w:w="2945" w:type="dxa"/>
            <w:tcBorders>
              <w:top w:val="nil"/>
              <w:bottom w:val="single" w:sz="12" w:space="0" w:color="11395D"/>
            </w:tcBorders>
            <w:shd w:val="clear" w:color="auto" w:fill="EEECE1" w:themeFill="background2"/>
          </w:tcPr>
          <w:p w14:paraId="25C1498C" w14:textId="77777777" w:rsidR="00506361" w:rsidRPr="00506361" w:rsidRDefault="00506361" w:rsidP="0074021F">
            <w:pPr>
              <w:spacing w:before="60" w:after="60"/>
              <w:rPr>
                <w:rStyle w:val="Strong"/>
                <w:b w:val="0"/>
                <w:bCs w:val="0"/>
                <w:sz w:val="19"/>
                <w:szCs w:val="19"/>
              </w:rPr>
            </w:pPr>
            <w:r w:rsidRPr="00506361">
              <w:rPr>
                <w:sz w:val="19"/>
                <w:szCs w:val="19"/>
              </w:rPr>
              <w:t>Future Land Use Map</w:t>
            </w:r>
          </w:p>
        </w:tc>
      </w:tr>
      <w:tr w:rsidR="00156AD7" w:rsidRPr="00156AD7" w14:paraId="6D7BFD3C" w14:textId="77777777" w:rsidTr="0074021F">
        <w:trPr>
          <w:trHeight w:val="432"/>
        </w:trPr>
        <w:tc>
          <w:tcPr>
            <w:tcW w:w="10273" w:type="dxa"/>
            <w:gridSpan w:val="4"/>
            <w:tcBorders>
              <w:top w:val="single" w:sz="12" w:space="0" w:color="11395D"/>
              <w:bottom w:val="nil"/>
            </w:tcBorders>
            <w:shd w:val="clear" w:color="auto" w:fill="FFFFFF" w:themeFill="background1"/>
          </w:tcPr>
          <w:p w14:paraId="16BD0BD7" w14:textId="3F69AC09" w:rsidR="00156AD7" w:rsidRPr="00156AD7" w:rsidRDefault="00156AD7" w:rsidP="0074021F">
            <w:pPr>
              <w:spacing w:before="60" w:after="60"/>
              <w:rPr>
                <w:sz w:val="19"/>
                <w:szCs w:val="19"/>
              </w:rPr>
            </w:pPr>
            <w:r>
              <w:rPr>
                <w:rStyle w:val="Strong"/>
                <w:rFonts w:ascii="Gotham Bold" w:hAnsi="Gotham Bold"/>
                <w:b w:val="0"/>
                <w:bCs w:val="0"/>
                <w:color w:val="FFFFFF" w:themeColor="background1"/>
                <w:sz w:val="19"/>
                <w:szCs w:val="19"/>
                <w:shd w:val="clear" w:color="auto" w:fill="11395D"/>
              </w:rPr>
              <w:t>SP</w:t>
            </w:r>
            <w:r w:rsidRPr="00156AD7">
              <w:rPr>
                <w:rStyle w:val="Strong"/>
                <w:rFonts w:ascii="Gotham Bold" w:hAnsi="Gotham Bold"/>
                <w:b w:val="0"/>
                <w:bCs w:val="0"/>
                <w:color w:val="FFFFFF" w:themeColor="background1"/>
                <w:sz w:val="19"/>
                <w:szCs w:val="19"/>
                <w:shd w:val="clear" w:color="auto" w:fill="11395D"/>
              </w:rPr>
              <w:t xml:space="preserve"> </w:t>
            </w:r>
            <w:r w:rsidR="00506361">
              <w:rPr>
                <w:rStyle w:val="Strong"/>
                <w:rFonts w:ascii="Gotham Bold" w:hAnsi="Gotham Bold"/>
                <w:b w:val="0"/>
                <w:bCs w:val="0"/>
                <w:color w:val="FFFFFF" w:themeColor="background1"/>
                <w:sz w:val="19"/>
                <w:szCs w:val="19"/>
                <w:shd w:val="clear" w:color="auto" w:fill="11395D"/>
              </w:rPr>
              <w:t>4</w:t>
            </w:r>
            <w:r w:rsidRPr="00156AD7">
              <w:rPr>
                <w:rStyle w:val="Strong"/>
                <w:rFonts w:ascii="Gotham Bold" w:hAnsi="Gotham Bold"/>
                <w:b w:val="0"/>
                <w:bCs w:val="0"/>
                <w:color w:val="FFFFFF" w:themeColor="background1"/>
                <w:sz w:val="19"/>
                <w:szCs w:val="19"/>
                <w:shd w:val="clear" w:color="auto" w:fill="11395D"/>
              </w:rPr>
              <w:t xml:space="preserve"> | Reinvest in aging commercial corridors and underutilized properties.</w:t>
            </w:r>
            <w:r w:rsidR="00042ACA">
              <w:rPr>
                <w:rStyle w:val="Strong"/>
                <w:rFonts w:ascii="Gotham Bold" w:hAnsi="Gotham Bold"/>
                <w:b w:val="0"/>
                <w:bCs w:val="0"/>
                <w:color w:val="FFFFFF" w:themeColor="background1"/>
                <w:sz w:val="19"/>
                <w:szCs w:val="19"/>
                <w:shd w:val="clear" w:color="auto" w:fill="11395D"/>
              </w:rPr>
              <w:t xml:space="preserve"> </w:t>
            </w:r>
            <w:r w:rsidRPr="0031529B">
              <w:t>Encourage redevelopment along Highway 321, Highway 11, and other established commercial areas where reinvestment can improve appearance, strengthen existing centers, and make more productive use of already-developed land</w:t>
            </w:r>
            <w:r w:rsidRPr="00156AD7">
              <w:rPr>
                <w:sz w:val="19"/>
                <w:szCs w:val="19"/>
              </w:rPr>
              <w:t>.</w:t>
            </w:r>
          </w:p>
        </w:tc>
      </w:tr>
      <w:tr w:rsidR="00156AD7" w:rsidRPr="00156AD7" w14:paraId="52E91ADE" w14:textId="77777777" w:rsidTr="0074021F">
        <w:trPr>
          <w:trHeight w:val="332"/>
        </w:trPr>
        <w:tc>
          <w:tcPr>
            <w:tcW w:w="1440" w:type="dxa"/>
            <w:tcBorders>
              <w:top w:val="nil"/>
              <w:bottom w:val="nil"/>
            </w:tcBorders>
            <w:shd w:val="clear" w:color="auto" w:fill="EEECE1" w:themeFill="background2"/>
          </w:tcPr>
          <w:p w14:paraId="48AEE799"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78F7BBB6" w14:textId="5340DAF6" w:rsidR="00156AD7" w:rsidRPr="00156AD7" w:rsidRDefault="00156AD7" w:rsidP="0074021F">
            <w:pPr>
              <w:spacing w:before="60" w:after="60"/>
              <w:rPr>
                <w:sz w:val="19"/>
                <w:szCs w:val="19"/>
              </w:rPr>
            </w:pPr>
            <w:r w:rsidRPr="0031529B">
              <w:rPr>
                <w:sz w:val="18"/>
                <w:szCs w:val="18"/>
              </w:rPr>
              <w:t>Commercial development is concentrated along major corridors, and much of the nonresidential inventory is mature. Corridor reinvestment can accommodate economic growth while improving appearance and reducing pressure to develop additional undeveloped land</w:t>
            </w:r>
            <w:r w:rsidR="005E3305">
              <w:rPr>
                <w:sz w:val="18"/>
                <w:szCs w:val="18"/>
              </w:rPr>
              <w:t>.</w:t>
            </w:r>
          </w:p>
        </w:tc>
      </w:tr>
      <w:tr w:rsidR="00156AD7" w:rsidRPr="00156AD7" w14:paraId="2A68D68E" w14:textId="77777777" w:rsidTr="0074021F">
        <w:trPr>
          <w:trHeight w:val="332"/>
        </w:trPr>
        <w:tc>
          <w:tcPr>
            <w:tcW w:w="1440" w:type="dxa"/>
            <w:tcBorders>
              <w:top w:val="nil"/>
              <w:bottom w:val="single" w:sz="12" w:space="0" w:color="11395D"/>
            </w:tcBorders>
            <w:shd w:val="clear" w:color="auto" w:fill="EEECE1" w:themeFill="background2"/>
          </w:tcPr>
          <w:p w14:paraId="53B8AA43"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6E68B097" w14:textId="1B5F2CAD" w:rsidR="00156AD7" w:rsidRPr="00156AD7" w:rsidRDefault="00975F8F" w:rsidP="0074021F">
            <w:pPr>
              <w:spacing w:before="60" w:after="60"/>
              <w:rPr>
                <w:rStyle w:val="Strong"/>
                <w:b w:val="0"/>
                <w:bCs w:val="0"/>
                <w:sz w:val="19"/>
                <w:szCs w:val="19"/>
              </w:rPr>
            </w:pPr>
            <w:r w:rsidRPr="00975F8F">
              <w:rPr>
                <w:sz w:val="19"/>
                <w:szCs w:val="19"/>
              </w:rPr>
              <w:t>Market Assessment</w:t>
            </w:r>
          </w:p>
        </w:tc>
        <w:tc>
          <w:tcPr>
            <w:tcW w:w="2944" w:type="dxa"/>
            <w:tcBorders>
              <w:top w:val="nil"/>
              <w:bottom w:val="single" w:sz="12" w:space="0" w:color="11395D"/>
            </w:tcBorders>
            <w:shd w:val="clear" w:color="auto" w:fill="EEECE1" w:themeFill="background2"/>
          </w:tcPr>
          <w:p w14:paraId="414B9268" w14:textId="42407C49" w:rsidR="00156AD7" w:rsidRPr="00156AD7" w:rsidRDefault="00975F8F" w:rsidP="0074021F">
            <w:pPr>
              <w:spacing w:before="60" w:after="60"/>
              <w:rPr>
                <w:rStyle w:val="Strong"/>
                <w:b w:val="0"/>
                <w:bCs w:val="0"/>
                <w:sz w:val="19"/>
                <w:szCs w:val="19"/>
              </w:rPr>
            </w:pPr>
            <w:r w:rsidRPr="00975F8F">
              <w:rPr>
                <w:sz w:val="19"/>
                <w:szCs w:val="19"/>
              </w:rPr>
              <w:t>Existing Conditions</w:t>
            </w:r>
          </w:p>
        </w:tc>
        <w:tc>
          <w:tcPr>
            <w:tcW w:w="2945" w:type="dxa"/>
            <w:tcBorders>
              <w:top w:val="nil"/>
              <w:bottom w:val="single" w:sz="12" w:space="0" w:color="11395D"/>
            </w:tcBorders>
            <w:shd w:val="clear" w:color="auto" w:fill="EEECE1" w:themeFill="background2"/>
          </w:tcPr>
          <w:p w14:paraId="0B3C7BDF" w14:textId="05DE6DA0" w:rsidR="00156AD7" w:rsidRPr="00156AD7" w:rsidRDefault="00975F8F" w:rsidP="0074021F">
            <w:pPr>
              <w:spacing w:before="60" w:after="60"/>
              <w:rPr>
                <w:rStyle w:val="Strong"/>
                <w:b w:val="0"/>
                <w:bCs w:val="0"/>
                <w:sz w:val="19"/>
                <w:szCs w:val="19"/>
              </w:rPr>
            </w:pPr>
            <w:r w:rsidRPr="00975F8F">
              <w:rPr>
                <w:sz w:val="19"/>
                <w:szCs w:val="19"/>
              </w:rPr>
              <w:t>Future Land Use Map</w:t>
            </w:r>
          </w:p>
        </w:tc>
      </w:tr>
      <w:tr w:rsidR="00156AD7" w:rsidRPr="00156AD7" w14:paraId="26AB67D3" w14:textId="77777777" w:rsidTr="0074021F">
        <w:trPr>
          <w:trHeight w:val="432"/>
        </w:trPr>
        <w:tc>
          <w:tcPr>
            <w:tcW w:w="10273" w:type="dxa"/>
            <w:gridSpan w:val="4"/>
            <w:tcBorders>
              <w:top w:val="single" w:sz="12" w:space="0" w:color="11395D"/>
              <w:bottom w:val="nil"/>
            </w:tcBorders>
            <w:shd w:val="clear" w:color="auto" w:fill="FFFFFF" w:themeFill="background1"/>
          </w:tcPr>
          <w:p w14:paraId="416A50D2" w14:textId="2EF2FD7F" w:rsidR="00156AD7" w:rsidRPr="00156AD7" w:rsidRDefault="00156AD7" w:rsidP="0074021F">
            <w:pPr>
              <w:spacing w:before="60" w:after="60"/>
              <w:rPr>
                <w:sz w:val="19"/>
                <w:szCs w:val="19"/>
              </w:rPr>
            </w:pPr>
            <w:r>
              <w:rPr>
                <w:rStyle w:val="Strong"/>
                <w:rFonts w:ascii="Gotham Bold" w:hAnsi="Gotham Bold"/>
                <w:b w:val="0"/>
                <w:bCs w:val="0"/>
                <w:color w:val="FFFFFF" w:themeColor="background1"/>
                <w:sz w:val="19"/>
                <w:szCs w:val="19"/>
                <w:shd w:val="clear" w:color="auto" w:fill="11395D"/>
              </w:rPr>
              <w:t>SP</w:t>
            </w:r>
            <w:r w:rsidRPr="00156AD7">
              <w:rPr>
                <w:rStyle w:val="Strong"/>
                <w:rFonts w:ascii="Gotham Bold" w:hAnsi="Gotham Bold"/>
                <w:b w:val="0"/>
                <w:bCs w:val="0"/>
                <w:color w:val="FFFFFF" w:themeColor="background1"/>
                <w:sz w:val="19"/>
                <w:szCs w:val="19"/>
                <w:shd w:val="clear" w:color="auto" w:fill="11395D"/>
              </w:rPr>
              <w:t xml:space="preserve"> </w:t>
            </w:r>
            <w:r w:rsidR="00506361">
              <w:rPr>
                <w:rStyle w:val="Strong"/>
                <w:rFonts w:ascii="Gotham Bold" w:hAnsi="Gotham Bold"/>
                <w:b w:val="0"/>
                <w:bCs w:val="0"/>
                <w:color w:val="FFFFFF" w:themeColor="background1"/>
                <w:sz w:val="19"/>
                <w:szCs w:val="19"/>
                <w:shd w:val="clear" w:color="auto" w:fill="11395D"/>
              </w:rPr>
              <w:t>5</w:t>
            </w:r>
            <w:r w:rsidRPr="00156AD7">
              <w:rPr>
                <w:rStyle w:val="Strong"/>
                <w:rFonts w:ascii="Gotham Bold" w:hAnsi="Gotham Bold"/>
                <w:b w:val="0"/>
                <w:bCs w:val="0"/>
                <w:color w:val="FFFFFF" w:themeColor="background1"/>
                <w:sz w:val="19"/>
                <w:szCs w:val="19"/>
                <w:shd w:val="clear" w:color="auto" w:fill="11395D"/>
              </w:rPr>
              <w:t xml:space="preserve"> | Create welcoming public spaces for everyday use and community life.</w:t>
            </w:r>
            <w:r w:rsidR="00042ACA">
              <w:rPr>
                <w:rStyle w:val="Strong"/>
                <w:rFonts w:ascii="Gotham Bold" w:hAnsi="Gotham Bold"/>
                <w:b w:val="0"/>
                <w:bCs w:val="0"/>
                <w:color w:val="FFFFFF" w:themeColor="background1"/>
                <w:sz w:val="19"/>
                <w:szCs w:val="19"/>
                <w:shd w:val="clear" w:color="auto" w:fill="11395D"/>
              </w:rPr>
              <w:t xml:space="preserve"> </w:t>
            </w:r>
            <w:r w:rsidRPr="0031529B">
              <w:t>Invest in parks, plazas, gathering spaces, family and youth activities, and community programming that provide places for residents to gather throughout the year</w:t>
            </w:r>
            <w:r w:rsidRPr="00156AD7">
              <w:rPr>
                <w:sz w:val="19"/>
                <w:szCs w:val="19"/>
              </w:rPr>
              <w:t>.</w:t>
            </w:r>
          </w:p>
        </w:tc>
      </w:tr>
      <w:tr w:rsidR="00156AD7" w:rsidRPr="00156AD7" w14:paraId="640ABDA7" w14:textId="77777777" w:rsidTr="0074021F">
        <w:trPr>
          <w:trHeight w:val="332"/>
        </w:trPr>
        <w:tc>
          <w:tcPr>
            <w:tcW w:w="1440" w:type="dxa"/>
            <w:tcBorders>
              <w:top w:val="nil"/>
              <w:bottom w:val="nil"/>
            </w:tcBorders>
            <w:shd w:val="clear" w:color="auto" w:fill="EEECE1" w:themeFill="background2"/>
          </w:tcPr>
          <w:p w14:paraId="18BAD3D6"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525D6579" w14:textId="40905A6B" w:rsidR="00156AD7" w:rsidRPr="00156AD7" w:rsidRDefault="00156AD7" w:rsidP="0074021F">
            <w:pPr>
              <w:spacing w:before="60" w:after="60"/>
              <w:rPr>
                <w:sz w:val="19"/>
                <w:szCs w:val="19"/>
              </w:rPr>
            </w:pPr>
            <w:r w:rsidRPr="0031529B">
              <w:rPr>
                <w:sz w:val="18"/>
                <w:szCs w:val="18"/>
              </w:rPr>
              <w:t>Residents identified safe and fun places for children and families, community events, gathering spaces, parks, and recreation as important quality-of-life priorities</w:t>
            </w:r>
            <w:r w:rsidR="005E3305">
              <w:rPr>
                <w:sz w:val="18"/>
                <w:szCs w:val="18"/>
              </w:rPr>
              <w:t>.</w:t>
            </w:r>
          </w:p>
        </w:tc>
      </w:tr>
      <w:tr w:rsidR="00975F8F" w:rsidRPr="00156AD7" w14:paraId="32AC8BD0" w14:textId="77777777" w:rsidTr="0074021F">
        <w:trPr>
          <w:trHeight w:val="332"/>
        </w:trPr>
        <w:tc>
          <w:tcPr>
            <w:tcW w:w="1440" w:type="dxa"/>
            <w:tcBorders>
              <w:top w:val="nil"/>
              <w:bottom w:val="single" w:sz="12" w:space="0" w:color="11395D"/>
            </w:tcBorders>
            <w:shd w:val="clear" w:color="auto" w:fill="EEECE1" w:themeFill="background2"/>
          </w:tcPr>
          <w:p w14:paraId="0B1AA2B0" w14:textId="77777777" w:rsidR="00975F8F" w:rsidRPr="00156AD7" w:rsidRDefault="00975F8F" w:rsidP="00975F8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17DFE673" w14:textId="61E6068D" w:rsidR="00975F8F" w:rsidRPr="00156AD7" w:rsidRDefault="00975F8F" w:rsidP="00975F8F">
            <w:pPr>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03987936" w14:textId="50962E02" w:rsidR="00975F8F" w:rsidRPr="00156AD7" w:rsidRDefault="00975F8F" w:rsidP="00975F8F">
            <w:pPr>
              <w:spacing w:before="60" w:after="60"/>
              <w:rPr>
                <w:rStyle w:val="Strong"/>
                <w:b w:val="0"/>
                <w:bCs w:val="0"/>
                <w:sz w:val="19"/>
                <w:szCs w:val="19"/>
              </w:rPr>
            </w:pPr>
            <w:r w:rsidRPr="00975F8F">
              <w:rPr>
                <w:sz w:val="19"/>
                <w:szCs w:val="19"/>
              </w:rPr>
              <w:t>Guiding Statements</w:t>
            </w:r>
          </w:p>
        </w:tc>
        <w:tc>
          <w:tcPr>
            <w:tcW w:w="2945" w:type="dxa"/>
            <w:tcBorders>
              <w:top w:val="nil"/>
              <w:bottom w:val="single" w:sz="12" w:space="0" w:color="11395D"/>
            </w:tcBorders>
            <w:shd w:val="clear" w:color="auto" w:fill="EEECE1" w:themeFill="background2"/>
          </w:tcPr>
          <w:p w14:paraId="0B6EBF46" w14:textId="77777777" w:rsidR="00975F8F" w:rsidRPr="00156AD7" w:rsidRDefault="00975F8F" w:rsidP="00975F8F">
            <w:pPr>
              <w:spacing w:before="60" w:after="60"/>
              <w:rPr>
                <w:rStyle w:val="Strong"/>
                <w:b w:val="0"/>
                <w:bCs w:val="0"/>
                <w:sz w:val="19"/>
                <w:szCs w:val="19"/>
              </w:rPr>
            </w:pPr>
          </w:p>
        </w:tc>
      </w:tr>
      <w:tr w:rsidR="00156AD7" w:rsidRPr="00156AD7" w14:paraId="7A325F85" w14:textId="77777777" w:rsidTr="0074021F">
        <w:trPr>
          <w:trHeight w:val="432"/>
        </w:trPr>
        <w:tc>
          <w:tcPr>
            <w:tcW w:w="10273" w:type="dxa"/>
            <w:gridSpan w:val="4"/>
            <w:tcBorders>
              <w:top w:val="single" w:sz="12" w:space="0" w:color="11395D"/>
              <w:bottom w:val="nil"/>
            </w:tcBorders>
            <w:shd w:val="clear" w:color="auto" w:fill="FFFFFF" w:themeFill="background1"/>
          </w:tcPr>
          <w:p w14:paraId="4F3688FE" w14:textId="355CEEE4" w:rsidR="00156AD7" w:rsidRPr="00156AD7" w:rsidRDefault="00156AD7" w:rsidP="00506361">
            <w:pPr>
              <w:keepNext/>
              <w:spacing w:before="60" w:after="60"/>
              <w:rPr>
                <w:sz w:val="19"/>
                <w:szCs w:val="19"/>
              </w:rPr>
            </w:pPr>
            <w:r>
              <w:rPr>
                <w:rStyle w:val="Strong"/>
                <w:rFonts w:ascii="Gotham Bold" w:hAnsi="Gotham Bold"/>
                <w:b w:val="0"/>
                <w:bCs w:val="0"/>
                <w:color w:val="FFFFFF" w:themeColor="background1"/>
                <w:sz w:val="19"/>
                <w:szCs w:val="19"/>
                <w:shd w:val="clear" w:color="auto" w:fill="11395D"/>
              </w:rPr>
              <w:lastRenderedPageBreak/>
              <w:t>SP</w:t>
            </w:r>
            <w:r w:rsidRPr="00156AD7">
              <w:rPr>
                <w:rStyle w:val="Strong"/>
                <w:rFonts w:ascii="Gotham Bold" w:hAnsi="Gotham Bold"/>
                <w:b w:val="0"/>
                <w:bCs w:val="0"/>
                <w:color w:val="FFFFFF" w:themeColor="background1"/>
                <w:sz w:val="19"/>
                <w:szCs w:val="19"/>
                <w:shd w:val="clear" w:color="auto" w:fill="11395D"/>
              </w:rPr>
              <w:t xml:space="preserve"> </w:t>
            </w:r>
            <w:r w:rsidR="00506361">
              <w:rPr>
                <w:rStyle w:val="Strong"/>
                <w:rFonts w:ascii="Gotham Bold" w:hAnsi="Gotham Bold"/>
                <w:b w:val="0"/>
                <w:bCs w:val="0"/>
                <w:color w:val="FFFFFF" w:themeColor="background1"/>
                <w:sz w:val="19"/>
                <w:szCs w:val="19"/>
                <w:shd w:val="clear" w:color="auto" w:fill="11395D"/>
              </w:rPr>
              <w:t>6</w:t>
            </w:r>
            <w:r w:rsidRPr="00156AD7">
              <w:rPr>
                <w:rStyle w:val="Strong"/>
                <w:rFonts w:ascii="Gotham Bold" w:hAnsi="Gotham Bold"/>
                <w:b w:val="0"/>
                <w:bCs w:val="0"/>
                <w:color w:val="FFFFFF" w:themeColor="background1"/>
                <w:sz w:val="19"/>
                <w:szCs w:val="19"/>
                <w:shd w:val="clear" w:color="auto" w:fill="11395D"/>
              </w:rPr>
              <w:t xml:space="preserve"> | Improve the identity and quality of community centers and gateways.</w:t>
            </w:r>
            <w:r w:rsidR="00042ACA">
              <w:rPr>
                <w:rStyle w:val="Strong"/>
                <w:rFonts w:ascii="Gotham Bold" w:hAnsi="Gotham Bold"/>
                <w:b w:val="0"/>
                <w:bCs w:val="0"/>
                <w:color w:val="FFFFFF" w:themeColor="background1"/>
                <w:sz w:val="19"/>
                <w:szCs w:val="19"/>
                <w:shd w:val="clear" w:color="auto" w:fill="11395D"/>
              </w:rPr>
              <w:t xml:space="preserve"> </w:t>
            </w:r>
            <w:r w:rsidRPr="0031529B">
              <w:t>Coordinate landscaping, streetscapes, lighting, signage, wayfinding, gateway treatments, and public investment within Downtown, community centers, and major entrances to Lenoir City</w:t>
            </w:r>
            <w:r w:rsidRPr="00156AD7">
              <w:rPr>
                <w:sz w:val="19"/>
                <w:szCs w:val="19"/>
              </w:rPr>
              <w:t>.</w:t>
            </w:r>
          </w:p>
        </w:tc>
      </w:tr>
      <w:tr w:rsidR="00156AD7" w:rsidRPr="00156AD7" w14:paraId="61957268" w14:textId="77777777" w:rsidTr="0074021F">
        <w:trPr>
          <w:trHeight w:val="332"/>
        </w:trPr>
        <w:tc>
          <w:tcPr>
            <w:tcW w:w="1440" w:type="dxa"/>
            <w:tcBorders>
              <w:top w:val="nil"/>
              <w:bottom w:val="nil"/>
            </w:tcBorders>
            <w:shd w:val="clear" w:color="auto" w:fill="EEECE1" w:themeFill="background2"/>
          </w:tcPr>
          <w:p w14:paraId="79877D0E" w14:textId="77777777" w:rsidR="00156AD7" w:rsidRPr="00156AD7" w:rsidRDefault="00156AD7" w:rsidP="00506361">
            <w:pPr>
              <w:keepNext/>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5DD57925" w14:textId="328F3B13" w:rsidR="00156AD7" w:rsidRPr="00156AD7" w:rsidRDefault="00156AD7" w:rsidP="00506361">
            <w:pPr>
              <w:keepNext/>
              <w:spacing w:before="60" w:after="60"/>
              <w:rPr>
                <w:sz w:val="19"/>
                <w:szCs w:val="19"/>
              </w:rPr>
            </w:pPr>
            <w:r w:rsidRPr="0031529B">
              <w:rPr>
                <w:sz w:val="18"/>
                <w:szCs w:val="18"/>
              </w:rPr>
              <w:t>Community appearance and reinvestment emerged as opportunities during the planning process. Coordinated public-realm improvements can help distinguish important places and reinforce Lenoir City’s identity</w:t>
            </w:r>
            <w:r w:rsidRPr="00156AD7">
              <w:rPr>
                <w:sz w:val="19"/>
                <w:szCs w:val="19"/>
              </w:rPr>
              <w:t>.</w:t>
            </w:r>
          </w:p>
        </w:tc>
      </w:tr>
      <w:tr w:rsidR="00156AD7" w:rsidRPr="00156AD7" w14:paraId="187D918A" w14:textId="77777777" w:rsidTr="0074021F">
        <w:trPr>
          <w:trHeight w:val="332"/>
        </w:trPr>
        <w:tc>
          <w:tcPr>
            <w:tcW w:w="1440" w:type="dxa"/>
            <w:tcBorders>
              <w:top w:val="nil"/>
              <w:bottom w:val="single" w:sz="12" w:space="0" w:color="11395D"/>
            </w:tcBorders>
            <w:shd w:val="clear" w:color="auto" w:fill="EEECE1" w:themeFill="background2"/>
          </w:tcPr>
          <w:p w14:paraId="3D52E430" w14:textId="77777777" w:rsidR="00156AD7" w:rsidRPr="00156AD7" w:rsidRDefault="00156AD7" w:rsidP="0074021F">
            <w:pPr>
              <w:spacing w:before="60" w:after="60" w:line="240" w:lineRule="auto"/>
              <w:rPr>
                <w:rStyle w:val="Strong"/>
                <w:rFonts w:ascii="Gotham Bold" w:hAnsi="Gotham Bold"/>
                <w:b w:val="0"/>
                <w:bCs w:val="0"/>
                <w:sz w:val="19"/>
                <w:szCs w:val="19"/>
              </w:rPr>
            </w:pPr>
            <w:r w:rsidRPr="00156AD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3008C833" w14:textId="43869F45" w:rsidR="00156AD7" w:rsidRPr="00156AD7" w:rsidRDefault="00975F8F" w:rsidP="0074021F">
            <w:pPr>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5BF5204C" w14:textId="42AC6EEC" w:rsidR="00156AD7" w:rsidRPr="00156AD7" w:rsidRDefault="00975F8F" w:rsidP="0074021F">
            <w:pPr>
              <w:spacing w:before="60" w:after="60"/>
              <w:rPr>
                <w:rStyle w:val="Strong"/>
                <w:b w:val="0"/>
                <w:bCs w:val="0"/>
                <w:sz w:val="19"/>
                <w:szCs w:val="19"/>
              </w:rPr>
            </w:pPr>
            <w:r w:rsidRPr="00975F8F">
              <w:rPr>
                <w:sz w:val="19"/>
                <w:szCs w:val="19"/>
              </w:rPr>
              <w:t>Existing Conditions</w:t>
            </w:r>
          </w:p>
        </w:tc>
        <w:tc>
          <w:tcPr>
            <w:tcW w:w="2945" w:type="dxa"/>
            <w:tcBorders>
              <w:top w:val="nil"/>
              <w:bottom w:val="single" w:sz="12" w:space="0" w:color="11395D"/>
            </w:tcBorders>
            <w:shd w:val="clear" w:color="auto" w:fill="EEECE1" w:themeFill="background2"/>
          </w:tcPr>
          <w:p w14:paraId="65E4E04B" w14:textId="41568E67" w:rsidR="00156AD7" w:rsidRPr="00156AD7" w:rsidRDefault="00975F8F" w:rsidP="0074021F">
            <w:pPr>
              <w:spacing w:before="60" w:after="60"/>
              <w:rPr>
                <w:rStyle w:val="Strong"/>
                <w:b w:val="0"/>
                <w:bCs w:val="0"/>
                <w:sz w:val="19"/>
                <w:szCs w:val="19"/>
              </w:rPr>
            </w:pPr>
            <w:r w:rsidRPr="00975F8F">
              <w:rPr>
                <w:sz w:val="19"/>
                <w:szCs w:val="19"/>
              </w:rPr>
              <w:t>Planning Best Practices</w:t>
            </w:r>
          </w:p>
        </w:tc>
      </w:tr>
    </w:tbl>
    <w:p w14:paraId="4643D564" w14:textId="77777777" w:rsidR="00042ACA" w:rsidRDefault="00042ACA" w:rsidP="00506361">
      <w:pPr>
        <w:pStyle w:val="Heading2"/>
        <w:shd w:val="clear" w:color="auto" w:fill="439066"/>
        <w:spacing w:before="600"/>
      </w:pPr>
      <w:r w:rsidRPr="00C140D1">
        <w:rPr>
          <w:color w:val="FFFFFF" w:themeColor="background1"/>
        </w:rPr>
        <w:t>Connect Communities</w:t>
      </w:r>
    </w:p>
    <w:p w14:paraId="69ECBDF8" w14:textId="335E27F5" w:rsidR="00042ACA" w:rsidRDefault="00042ACA" w:rsidP="00042ACA">
      <w:r>
        <w:t xml:space="preserve">Transportation is one of the most visible growth-related concerns in Lenoir City. The </w:t>
      </w:r>
      <w:r w:rsidRPr="005E3305">
        <w:rPr>
          <w:rFonts w:ascii="Gotham Bold" w:hAnsi="Gotham Bold"/>
        </w:rPr>
        <w:t>Connect Communities</w:t>
      </w:r>
      <w:r>
        <w:t xml:space="preserve"> policies focus on improving the function and safety of major corridors, better coordinating development with transportation capacity, and expanding practical connections for walking and bicycling. Because key corridors such as Highway 321 are state-controlled, successful implementation will require sustained coordination with TDOT and regional partners in addition to local land use decisions.</w:t>
      </w:r>
    </w:p>
    <w:tbl>
      <w:tblPr>
        <w:tblStyle w:val="TableGrid"/>
        <w:tblW w:w="10273" w:type="dxa"/>
        <w:tblBorders>
          <w:top w:val="single" w:sz="8" w:space="0" w:color="11395D"/>
          <w:left w:val="none" w:sz="0" w:space="0" w:color="auto"/>
          <w:bottom w:val="single" w:sz="8" w:space="0" w:color="11395D"/>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2944"/>
        <w:gridCol w:w="2944"/>
        <w:gridCol w:w="2945"/>
      </w:tblGrid>
      <w:tr w:rsidR="00042ACA" w:rsidRPr="00042ACA" w14:paraId="2D8660D2" w14:textId="77777777" w:rsidTr="0074021F">
        <w:trPr>
          <w:trHeight w:val="432"/>
        </w:trPr>
        <w:tc>
          <w:tcPr>
            <w:tcW w:w="10273" w:type="dxa"/>
            <w:gridSpan w:val="4"/>
            <w:tcBorders>
              <w:top w:val="single" w:sz="12" w:space="0" w:color="11395D"/>
              <w:bottom w:val="nil"/>
            </w:tcBorders>
            <w:shd w:val="clear" w:color="auto" w:fill="FFFFFF" w:themeFill="background1"/>
          </w:tcPr>
          <w:p w14:paraId="119573C1" w14:textId="6406B95E" w:rsidR="00042ACA" w:rsidRPr="00042ACA" w:rsidRDefault="00042ACA" w:rsidP="00042ACA">
            <w:pPr>
              <w:keepNext/>
              <w:spacing w:before="60" w:after="60"/>
              <w:rPr>
                <w:sz w:val="19"/>
                <w:szCs w:val="19"/>
              </w:rPr>
            </w:pPr>
            <w:r w:rsidRPr="00042ACA">
              <w:rPr>
                <w:rStyle w:val="Strong"/>
                <w:rFonts w:ascii="Gotham Bold" w:hAnsi="Gotham Bold"/>
                <w:b w:val="0"/>
                <w:bCs w:val="0"/>
                <w:color w:val="FFFFFF" w:themeColor="background1"/>
                <w:sz w:val="19"/>
                <w:szCs w:val="19"/>
                <w:shd w:val="clear" w:color="auto" w:fill="11395D"/>
              </w:rPr>
              <w:t>CC</w:t>
            </w:r>
            <w:r w:rsidRPr="00042ACA">
              <w:rPr>
                <w:rStyle w:val="Strong"/>
                <w:rFonts w:ascii="Gotham Bold" w:hAnsi="Gotham Bold"/>
                <w:b w:val="0"/>
                <w:bCs w:val="0"/>
                <w:color w:val="FFFFFF" w:themeColor="background1"/>
                <w:sz w:val="19"/>
                <w:szCs w:val="19"/>
                <w:shd w:val="clear" w:color="auto" w:fill="11395D"/>
              </w:rPr>
              <w:t xml:space="preserve"> 1 | Coordinate with TDOT and regional partners to improve major corridors. </w:t>
            </w:r>
            <w:r w:rsidRPr="00B359EF">
              <w:rPr>
                <w:sz w:val="19"/>
                <w:szCs w:val="19"/>
              </w:rPr>
              <w:t>Advance improvements to congestion, intersection operations, safety, and access along Highway 321, Highway 11, and other major routes through sustained coordination with TDOT, the regional transportation planning process, and other partners</w:t>
            </w:r>
            <w:r w:rsidRPr="00B359EF">
              <w:rPr>
                <w:sz w:val="19"/>
                <w:szCs w:val="19"/>
              </w:rPr>
              <w:t>.</w:t>
            </w:r>
            <w:r w:rsidR="00B359EF">
              <w:rPr>
                <w:sz w:val="19"/>
                <w:szCs w:val="19"/>
              </w:rPr>
              <w:t xml:space="preserve"> </w:t>
            </w:r>
          </w:p>
        </w:tc>
      </w:tr>
      <w:tr w:rsidR="00042ACA" w:rsidRPr="00042ACA" w14:paraId="5E7414EF" w14:textId="77777777" w:rsidTr="0074021F">
        <w:trPr>
          <w:trHeight w:val="332"/>
        </w:trPr>
        <w:tc>
          <w:tcPr>
            <w:tcW w:w="1440" w:type="dxa"/>
            <w:tcBorders>
              <w:top w:val="nil"/>
              <w:bottom w:val="nil"/>
            </w:tcBorders>
            <w:shd w:val="clear" w:color="auto" w:fill="EEECE1" w:themeFill="background2"/>
          </w:tcPr>
          <w:p w14:paraId="173D2A7D" w14:textId="77777777" w:rsidR="00042ACA" w:rsidRPr="00042ACA" w:rsidRDefault="00042ACA" w:rsidP="0074021F">
            <w:pPr>
              <w:keepNext/>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2093BADB" w14:textId="3533F2AF" w:rsidR="00042ACA" w:rsidRPr="00042ACA" w:rsidRDefault="00506361" w:rsidP="0074021F">
            <w:pPr>
              <w:keepNext/>
              <w:spacing w:before="60" w:after="60"/>
              <w:rPr>
                <w:sz w:val="19"/>
                <w:szCs w:val="19"/>
              </w:rPr>
            </w:pPr>
            <w:r w:rsidRPr="00506361">
              <w:rPr>
                <w:sz w:val="19"/>
                <w:szCs w:val="19"/>
              </w:rPr>
              <w:t xml:space="preserve">Traffic congestion is one of the community’s most consistent concerns, particularly along Highway 321 and Highway 11. Building on recently completed traffic signal improvements, the </w:t>
            </w:r>
            <w:proofErr w:type="gramStart"/>
            <w:r w:rsidRPr="00506361">
              <w:rPr>
                <w:sz w:val="19"/>
                <w:szCs w:val="19"/>
              </w:rPr>
              <w:t>City</w:t>
            </w:r>
            <w:proofErr w:type="gramEnd"/>
            <w:r w:rsidRPr="00506361">
              <w:rPr>
                <w:sz w:val="19"/>
                <w:szCs w:val="19"/>
              </w:rPr>
              <w:t xml:space="preserve"> has initiated a signal timing study to respond to changing traffic volumes and patterns while continuing to coordinate with TDOT and regional partners on longer-term corridor needs</w:t>
            </w:r>
            <w:r w:rsidR="00042ACA" w:rsidRPr="00042ACA">
              <w:rPr>
                <w:sz w:val="19"/>
                <w:szCs w:val="19"/>
              </w:rPr>
              <w:t>.</w:t>
            </w:r>
          </w:p>
        </w:tc>
      </w:tr>
      <w:tr w:rsidR="00042ACA" w:rsidRPr="00042ACA" w14:paraId="15AE9E93" w14:textId="77777777" w:rsidTr="0074021F">
        <w:trPr>
          <w:trHeight w:val="332"/>
        </w:trPr>
        <w:tc>
          <w:tcPr>
            <w:tcW w:w="1440" w:type="dxa"/>
            <w:tcBorders>
              <w:top w:val="nil"/>
              <w:bottom w:val="single" w:sz="12" w:space="0" w:color="11395D"/>
            </w:tcBorders>
            <w:shd w:val="clear" w:color="auto" w:fill="EEECE1" w:themeFill="background2"/>
          </w:tcPr>
          <w:p w14:paraId="26540990" w14:textId="77777777" w:rsidR="00042ACA" w:rsidRPr="00042ACA" w:rsidRDefault="00042ACA" w:rsidP="0074021F">
            <w:pPr>
              <w:keepNext/>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00FFB301" w14:textId="6D0F031A" w:rsidR="00042ACA" w:rsidRPr="00042ACA" w:rsidRDefault="00975F8F" w:rsidP="0074021F">
            <w:pPr>
              <w:keepNext/>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6C82F119" w14:textId="3F5EC64B" w:rsidR="00042ACA" w:rsidRPr="00042ACA" w:rsidRDefault="00975F8F" w:rsidP="0074021F">
            <w:pPr>
              <w:keepNext/>
              <w:spacing w:before="60" w:after="60"/>
              <w:rPr>
                <w:rStyle w:val="Strong"/>
                <w:b w:val="0"/>
                <w:bCs w:val="0"/>
                <w:sz w:val="19"/>
                <w:szCs w:val="19"/>
              </w:rPr>
            </w:pPr>
            <w:r w:rsidRPr="00975F8F">
              <w:rPr>
                <w:sz w:val="19"/>
                <w:szCs w:val="19"/>
              </w:rPr>
              <w:t>Stakeholder Input</w:t>
            </w:r>
          </w:p>
        </w:tc>
        <w:tc>
          <w:tcPr>
            <w:tcW w:w="2945" w:type="dxa"/>
            <w:tcBorders>
              <w:top w:val="nil"/>
              <w:bottom w:val="single" w:sz="12" w:space="0" w:color="11395D"/>
            </w:tcBorders>
            <w:shd w:val="clear" w:color="auto" w:fill="EEECE1" w:themeFill="background2"/>
          </w:tcPr>
          <w:p w14:paraId="76682DB6" w14:textId="469F01C4" w:rsidR="00042ACA" w:rsidRPr="00042ACA" w:rsidRDefault="00975F8F" w:rsidP="0074021F">
            <w:pPr>
              <w:keepNext/>
              <w:spacing w:before="60" w:after="60"/>
              <w:rPr>
                <w:rStyle w:val="Strong"/>
                <w:b w:val="0"/>
                <w:bCs w:val="0"/>
                <w:sz w:val="19"/>
                <w:szCs w:val="19"/>
              </w:rPr>
            </w:pPr>
            <w:r w:rsidRPr="00975F8F">
              <w:rPr>
                <w:sz w:val="19"/>
                <w:szCs w:val="19"/>
              </w:rPr>
              <w:t>Existing Conditions</w:t>
            </w:r>
          </w:p>
        </w:tc>
      </w:tr>
      <w:tr w:rsidR="00042ACA" w:rsidRPr="00042ACA" w14:paraId="52B167B5" w14:textId="77777777" w:rsidTr="0074021F">
        <w:trPr>
          <w:trHeight w:val="432"/>
        </w:trPr>
        <w:tc>
          <w:tcPr>
            <w:tcW w:w="10273" w:type="dxa"/>
            <w:gridSpan w:val="4"/>
            <w:tcBorders>
              <w:top w:val="single" w:sz="12" w:space="0" w:color="11395D"/>
              <w:bottom w:val="nil"/>
            </w:tcBorders>
            <w:shd w:val="clear" w:color="auto" w:fill="FFFFFF" w:themeFill="background1"/>
          </w:tcPr>
          <w:p w14:paraId="6F20A6F1" w14:textId="3C1709E3" w:rsidR="00042ACA" w:rsidRPr="00042ACA" w:rsidRDefault="00042ACA" w:rsidP="00042ACA">
            <w:pPr>
              <w:spacing w:before="60" w:after="60"/>
              <w:rPr>
                <w:sz w:val="19"/>
                <w:szCs w:val="19"/>
              </w:rPr>
            </w:pPr>
            <w:r w:rsidRPr="00042ACA">
              <w:rPr>
                <w:rStyle w:val="Strong"/>
                <w:rFonts w:ascii="Gotham Bold" w:hAnsi="Gotham Bold"/>
                <w:b w:val="0"/>
                <w:bCs w:val="0"/>
                <w:color w:val="FFFFFF" w:themeColor="background1"/>
                <w:sz w:val="19"/>
                <w:szCs w:val="19"/>
                <w:shd w:val="clear" w:color="auto" w:fill="11395D"/>
              </w:rPr>
              <w:t>CC</w:t>
            </w:r>
            <w:r w:rsidRPr="00042ACA">
              <w:rPr>
                <w:rStyle w:val="Strong"/>
                <w:rFonts w:ascii="Gotham Bold" w:hAnsi="Gotham Bold"/>
                <w:b w:val="0"/>
                <w:bCs w:val="0"/>
                <w:color w:val="FFFFFF" w:themeColor="background1"/>
                <w:sz w:val="19"/>
                <w:szCs w:val="19"/>
                <w:shd w:val="clear" w:color="auto" w:fill="11395D"/>
              </w:rPr>
              <w:t xml:space="preserve"> 2 | Coordinate transportation and land use decisions. </w:t>
            </w:r>
            <w:r w:rsidRPr="00042ACA">
              <w:rPr>
                <w:sz w:val="19"/>
                <w:szCs w:val="19"/>
              </w:rPr>
              <w:t>Evaluate development and Future Land Use Map decisions together with roadway capacity, access, freight movement, and planned transportation improvements so growth does not unnecessarily worsen corridor operations.</w:t>
            </w:r>
          </w:p>
        </w:tc>
      </w:tr>
      <w:tr w:rsidR="00042ACA" w:rsidRPr="00042ACA" w14:paraId="28139D50" w14:textId="77777777" w:rsidTr="0074021F">
        <w:trPr>
          <w:trHeight w:val="332"/>
        </w:trPr>
        <w:tc>
          <w:tcPr>
            <w:tcW w:w="1440" w:type="dxa"/>
            <w:tcBorders>
              <w:top w:val="nil"/>
              <w:bottom w:val="nil"/>
            </w:tcBorders>
            <w:shd w:val="clear" w:color="auto" w:fill="EEECE1" w:themeFill="background2"/>
          </w:tcPr>
          <w:p w14:paraId="7AE463D7"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26D72E30" w14:textId="7C77F085" w:rsidR="00042ACA" w:rsidRPr="00042ACA" w:rsidRDefault="00042ACA" w:rsidP="0074021F">
            <w:pPr>
              <w:spacing w:before="60" w:after="60"/>
              <w:rPr>
                <w:sz w:val="19"/>
                <w:szCs w:val="19"/>
              </w:rPr>
            </w:pPr>
            <w:r w:rsidRPr="00042ACA">
              <w:rPr>
                <w:sz w:val="19"/>
                <w:szCs w:val="19"/>
              </w:rPr>
              <w:t xml:space="preserve">Residents repeatedly connected growth with congestion, while existing development patterns are heavily </w:t>
            </w:r>
            <w:proofErr w:type="gramStart"/>
            <w:r w:rsidRPr="00042ACA">
              <w:rPr>
                <w:sz w:val="19"/>
                <w:szCs w:val="19"/>
              </w:rPr>
              <w:t>corridor-oriented</w:t>
            </w:r>
            <w:proofErr w:type="gramEnd"/>
            <w:r w:rsidRPr="00042ACA">
              <w:rPr>
                <w:sz w:val="19"/>
                <w:szCs w:val="19"/>
              </w:rPr>
              <w:t>. Coordinating land use and transportation decisions can help manage the transportation effects of future growth.</w:t>
            </w:r>
          </w:p>
        </w:tc>
      </w:tr>
      <w:tr w:rsidR="00042ACA" w:rsidRPr="00042ACA" w14:paraId="1F1A94B9" w14:textId="77777777" w:rsidTr="0074021F">
        <w:trPr>
          <w:trHeight w:val="332"/>
        </w:trPr>
        <w:tc>
          <w:tcPr>
            <w:tcW w:w="1440" w:type="dxa"/>
            <w:tcBorders>
              <w:top w:val="nil"/>
              <w:bottom w:val="single" w:sz="12" w:space="0" w:color="11395D"/>
            </w:tcBorders>
            <w:shd w:val="clear" w:color="auto" w:fill="EEECE1" w:themeFill="background2"/>
          </w:tcPr>
          <w:p w14:paraId="1386D08B"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35FB2D1A" w14:textId="59C51412" w:rsidR="00042ACA" w:rsidRPr="00042ACA" w:rsidRDefault="00975F8F" w:rsidP="0074021F">
            <w:pPr>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7FFE18A8" w14:textId="4628D71C" w:rsidR="00042ACA" w:rsidRPr="00042ACA" w:rsidRDefault="00975F8F" w:rsidP="0074021F">
            <w:pPr>
              <w:spacing w:before="60" w:after="60"/>
              <w:rPr>
                <w:rStyle w:val="Strong"/>
                <w:b w:val="0"/>
                <w:bCs w:val="0"/>
                <w:sz w:val="19"/>
                <w:szCs w:val="19"/>
              </w:rPr>
            </w:pPr>
            <w:r w:rsidRPr="00975F8F">
              <w:rPr>
                <w:sz w:val="19"/>
                <w:szCs w:val="19"/>
              </w:rPr>
              <w:t>Market Assessment</w:t>
            </w:r>
          </w:p>
        </w:tc>
        <w:tc>
          <w:tcPr>
            <w:tcW w:w="2945" w:type="dxa"/>
            <w:tcBorders>
              <w:top w:val="nil"/>
              <w:bottom w:val="single" w:sz="12" w:space="0" w:color="11395D"/>
            </w:tcBorders>
            <w:shd w:val="clear" w:color="auto" w:fill="EEECE1" w:themeFill="background2"/>
          </w:tcPr>
          <w:p w14:paraId="5204D98B" w14:textId="0BFF7AAC" w:rsidR="00042ACA" w:rsidRPr="00042ACA" w:rsidRDefault="00975F8F" w:rsidP="0074021F">
            <w:pPr>
              <w:spacing w:before="60" w:after="60"/>
              <w:rPr>
                <w:rStyle w:val="Strong"/>
                <w:b w:val="0"/>
                <w:bCs w:val="0"/>
                <w:sz w:val="19"/>
                <w:szCs w:val="19"/>
              </w:rPr>
            </w:pPr>
            <w:r w:rsidRPr="00975F8F">
              <w:rPr>
                <w:sz w:val="19"/>
                <w:szCs w:val="19"/>
              </w:rPr>
              <w:t>Future Land Use Map</w:t>
            </w:r>
          </w:p>
        </w:tc>
      </w:tr>
      <w:tr w:rsidR="00042ACA" w:rsidRPr="00042ACA" w14:paraId="6F962007" w14:textId="77777777" w:rsidTr="0074021F">
        <w:trPr>
          <w:trHeight w:val="432"/>
        </w:trPr>
        <w:tc>
          <w:tcPr>
            <w:tcW w:w="10273" w:type="dxa"/>
            <w:gridSpan w:val="4"/>
            <w:tcBorders>
              <w:top w:val="single" w:sz="12" w:space="0" w:color="11395D"/>
              <w:bottom w:val="nil"/>
            </w:tcBorders>
            <w:shd w:val="clear" w:color="auto" w:fill="FFFFFF" w:themeFill="background1"/>
          </w:tcPr>
          <w:p w14:paraId="59C82DE9" w14:textId="5AE32C38" w:rsidR="00042ACA" w:rsidRPr="00042ACA" w:rsidRDefault="00042ACA" w:rsidP="00042ACA">
            <w:pPr>
              <w:spacing w:before="60" w:after="60"/>
              <w:rPr>
                <w:sz w:val="19"/>
                <w:szCs w:val="19"/>
              </w:rPr>
            </w:pPr>
            <w:r w:rsidRPr="00042ACA">
              <w:rPr>
                <w:rStyle w:val="Strong"/>
                <w:rFonts w:ascii="Gotham Bold" w:hAnsi="Gotham Bold"/>
                <w:b w:val="0"/>
                <w:bCs w:val="0"/>
                <w:color w:val="FFFFFF" w:themeColor="background1"/>
                <w:sz w:val="19"/>
                <w:szCs w:val="19"/>
                <w:shd w:val="clear" w:color="auto" w:fill="11395D"/>
              </w:rPr>
              <w:t>CC</w:t>
            </w:r>
            <w:r w:rsidRPr="00042ACA">
              <w:rPr>
                <w:rStyle w:val="Strong"/>
                <w:rFonts w:ascii="Gotham Bold" w:hAnsi="Gotham Bold"/>
                <w:b w:val="0"/>
                <w:bCs w:val="0"/>
                <w:color w:val="FFFFFF" w:themeColor="background1"/>
                <w:sz w:val="19"/>
                <w:szCs w:val="19"/>
                <w:shd w:val="clear" w:color="auto" w:fill="11395D"/>
              </w:rPr>
              <w:t xml:space="preserve"> 3 | Build a connected network for walking. </w:t>
            </w:r>
            <w:r w:rsidRPr="00042ACA">
              <w:rPr>
                <w:sz w:val="19"/>
                <w:szCs w:val="19"/>
              </w:rPr>
              <w:t>Close priority sidewalk gaps and improve crossings, lighting, and pedestrian connections between neighborhoods, Downtown, schools, parks, the waterfront, civic facilities, and commercial centers.</w:t>
            </w:r>
          </w:p>
        </w:tc>
      </w:tr>
      <w:tr w:rsidR="00042ACA" w:rsidRPr="00042ACA" w14:paraId="587B55FD" w14:textId="77777777" w:rsidTr="0074021F">
        <w:trPr>
          <w:trHeight w:val="332"/>
        </w:trPr>
        <w:tc>
          <w:tcPr>
            <w:tcW w:w="1440" w:type="dxa"/>
            <w:tcBorders>
              <w:top w:val="nil"/>
              <w:bottom w:val="nil"/>
            </w:tcBorders>
            <w:shd w:val="clear" w:color="auto" w:fill="EEECE1" w:themeFill="background2"/>
          </w:tcPr>
          <w:p w14:paraId="6D57AB52"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57544F84" w14:textId="118A9393" w:rsidR="00042ACA" w:rsidRPr="00042ACA" w:rsidRDefault="00042ACA" w:rsidP="0074021F">
            <w:pPr>
              <w:spacing w:before="60" w:after="60"/>
              <w:rPr>
                <w:sz w:val="19"/>
                <w:szCs w:val="19"/>
              </w:rPr>
            </w:pPr>
            <w:r w:rsidRPr="00042ACA">
              <w:rPr>
                <w:sz w:val="19"/>
                <w:szCs w:val="19"/>
              </w:rPr>
              <w:t>Limited sidewalks, pedestrian safety, and difficulty getting around emerged as community concerns. This policy responds to requests for safer everyday connections rather than treating walking solely as a recreational amenity.</w:t>
            </w:r>
          </w:p>
        </w:tc>
      </w:tr>
      <w:tr w:rsidR="00042ACA" w:rsidRPr="00042ACA" w14:paraId="0D2CB772" w14:textId="77777777" w:rsidTr="0074021F">
        <w:trPr>
          <w:trHeight w:val="332"/>
        </w:trPr>
        <w:tc>
          <w:tcPr>
            <w:tcW w:w="1440" w:type="dxa"/>
            <w:tcBorders>
              <w:top w:val="nil"/>
              <w:bottom w:val="single" w:sz="12" w:space="0" w:color="11395D"/>
            </w:tcBorders>
            <w:shd w:val="clear" w:color="auto" w:fill="EEECE1" w:themeFill="background2"/>
          </w:tcPr>
          <w:p w14:paraId="0E9EBF5A"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7B1F9D82" w14:textId="3A498E21" w:rsidR="00042ACA" w:rsidRPr="00042ACA" w:rsidRDefault="00975F8F" w:rsidP="0074021F">
            <w:pPr>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06EA7ED0" w14:textId="093D54D5" w:rsidR="00042ACA" w:rsidRPr="00042ACA" w:rsidRDefault="00975F8F" w:rsidP="0074021F">
            <w:pPr>
              <w:spacing w:before="60" w:after="60"/>
              <w:rPr>
                <w:rStyle w:val="Strong"/>
                <w:b w:val="0"/>
                <w:bCs w:val="0"/>
                <w:sz w:val="19"/>
                <w:szCs w:val="19"/>
              </w:rPr>
            </w:pPr>
            <w:r w:rsidRPr="00975F8F">
              <w:rPr>
                <w:sz w:val="19"/>
                <w:szCs w:val="19"/>
              </w:rPr>
              <w:t>Guiding Statements</w:t>
            </w:r>
          </w:p>
        </w:tc>
        <w:tc>
          <w:tcPr>
            <w:tcW w:w="2945" w:type="dxa"/>
            <w:tcBorders>
              <w:top w:val="nil"/>
              <w:bottom w:val="single" w:sz="12" w:space="0" w:color="11395D"/>
            </w:tcBorders>
            <w:shd w:val="clear" w:color="auto" w:fill="EEECE1" w:themeFill="background2"/>
          </w:tcPr>
          <w:p w14:paraId="6D0FAB54" w14:textId="5CC279C4" w:rsidR="00042ACA" w:rsidRPr="00042ACA" w:rsidRDefault="00975F8F" w:rsidP="0074021F">
            <w:pPr>
              <w:spacing w:before="60" w:after="60"/>
              <w:rPr>
                <w:rStyle w:val="Strong"/>
                <w:b w:val="0"/>
                <w:bCs w:val="0"/>
                <w:sz w:val="19"/>
                <w:szCs w:val="19"/>
              </w:rPr>
            </w:pPr>
            <w:r w:rsidRPr="00975F8F">
              <w:rPr>
                <w:sz w:val="19"/>
                <w:szCs w:val="19"/>
              </w:rPr>
              <w:t>Existing Conditions</w:t>
            </w:r>
          </w:p>
        </w:tc>
      </w:tr>
      <w:tr w:rsidR="00042ACA" w:rsidRPr="00042ACA" w14:paraId="44B95592" w14:textId="77777777" w:rsidTr="0074021F">
        <w:trPr>
          <w:trHeight w:val="432"/>
        </w:trPr>
        <w:tc>
          <w:tcPr>
            <w:tcW w:w="10273" w:type="dxa"/>
            <w:gridSpan w:val="4"/>
            <w:tcBorders>
              <w:top w:val="single" w:sz="12" w:space="0" w:color="11395D"/>
              <w:bottom w:val="nil"/>
            </w:tcBorders>
            <w:shd w:val="clear" w:color="auto" w:fill="FFFFFF" w:themeFill="background1"/>
          </w:tcPr>
          <w:p w14:paraId="078642B2" w14:textId="5824499E" w:rsidR="00042ACA" w:rsidRPr="00042ACA" w:rsidRDefault="00042ACA" w:rsidP="00506361">
            <w:pPr>
              <w:keepNext/>
              <w:spacing w:before="60" w:after="60"/>
              <w:rPr>
                <w:sz w:val="19"/>
                <w:szCs w:val="19"/>
              </w:rPr>
            </w:pPr>
            <w:r w:rsidRPr="00042ACA">
              <w:rPr>
                <w:rStyle w:val="Strong"/>
                <w:rFonts w:ascii="Gotham Bold" w:hAnsi="Gotham Bold"/>
                <w:b w:val="0"/>
                <w:bCs w:val="0"/>
                <w:color w:val="FFFFFF" w:themeColor="background1"/>
                <w:sz w:val="19"/>
                <w:szCs w:val="19"/>
                <w:shd w:val="clear" w:color="auto" w:fill="11395D"/>
              </w:rPr>
              <w:lastRenderedPageBreak/>
              <w:t>CC</w:t>
            </w:r>
            <w:r w:rsidRPr="00042ACA">
              <w:rPr>
                <w:rStyle w:val="Strong"/>
                <w:rFonts w:ascii="Gotham Bold" w:hAnsi="Gotham Bold"/>
                <w:b w:val="0"/>
                <w:bCs w:val="0"/>
                <w:color w:val="FFFFFF" w:themeColor="background1"/>
                <w:sz w:val="19"/>
                <w:szCs w:val="19"/>
                <w:shd w:val="clear" w:color="auto" w:fill="11395D"/>
              </w:rPr>
              <w:t xml:space="preserve"> 4 | Expand bicycle, greenway, and trail connections. </w:t>
            </w:r>
            <w:r w:rsidRPr="00042ACA">
              <w:rPr>
                <w:sz w:val="19"/>
                <w:szCs w:val="19"/>
              </w:rPr>
              <w:t>Develop a connected system that serves both recreation and short trips and links neighborhoods with parks, natural areas, schools, Downtown, and the waterfront.</w:t>
            </w:r>
          </w:p>
        </w:tc>
      </w:tr>
      <w:tr w:rsidR="00042ACA" w:rsidRPr="00042ACA" w14:paraId="2EB501F0" w14:textId="77777777" w:rsidTr="0074021F">
        <w:trPr>
          <w:trHeight w:val="332"/>
        </w:trPr>
        <w:tc>
          <w:tcPr>
            <w:tcW w:w="1440" w:type="dxa"/>
            <w:tcBorders>
              <w:top w:val="nil"/>
              <w:bottom w:val="nil"/>
            </w:tcBorders>
            <w:shd w:val="clear" w:color="auto" w:fill="EEECE1" w:themeFill="background2"/>
          </w:tcPr>
          <w:p w14:paraId="151490A4" w14:textId="77777777" w:rsidR="00042ACA" w:rsidRPr="00042ACA" w:rsidRDefault="00042ACA" w:rsidP="00506361">
            <w:pPr>
              <w:keepNext/>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50FDABCF" w14:textId="1F2EED5F" w:rsidR="00042ACA" w:rsidRPr="00042ACA" w:rsidRDefault="00042ACA" w:rsidP="00506361">
            <w:pPr>
              <w:keepNext/>
              <w:spacing w:before="60" w:after="60"/>
              <w:rPr>
                <w:sz w:val="19"/>
                <w:szCs w:val="19"/>
              </w:rPr>
            </w:pPr>
            <w:r w:rsidRPr="00042ACA">
              <w:rPr>
                <w:sz w:val="19"/>
                <w:szCs w:val="19"/>
              </w:rPr>
              <w:t>Residents expressed support for trails, outdoor recreation, and improved bicycle infrastructure. Coordinating transportation and recreation investments can allow the same network to serve multiple community needs.</w:t>
            </w:r>
          </w:p>
        </w:tc>
      </w:tr>
      <w:tr w:rsidR="00975F8F" w:rsidRPr="00042ACA" w14:paraId="5D527D49" w14:textId="77777777" w:rsidTr="0074021F">
        <w:trPr>
          <w:trHeight w:val="332"/>
        </w:trPr>
        <w:tc>
          <w:tcPr>
            <w:tcW w:w="1440" w:type="dxa"/>
            <w:tcBorders>
              <w:top w:val="nil"/>
              <w:bottom w:val="single" w:sz="12" w:space="0" w:color="11395D"/>
            </w:tcBorders>
            <w:shd w:val="clear" w:color="auto" w:fill="EEECE1" w:themeFill="background2"/>
          </w:tcPr>
          <w:p w14:paraId="71181094" w14:textId="77777777" w:rsidR="00975F8F" w:rsidRPr="00042ACA" w:rsidRDefault="00975F8F" w:rsidP="00506361">
            <w:pPr>
              <w:keepNext/>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4340E70A" w14:textId="4D597F2E" w:rsidR="00975F8F" w:rsidRPr="00042ACA" w:rsidRDefault="00975F8F" w:rsidP="00506361">
            <w:pPr>
              <w:keepNext/>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2BEC4C6A" w14:textId="7D70D722" w:rsidR="00975F8F" w:rsidRPr="00042ACA" w:rsidRDefault="00975F8F" w:rsidP="00506361">
            <w:pPr>
              <w:keepNext/>
              <w:spacing w:before="60" w:after="60"/>
              <w:rPr>
                <w:rStyle w:val="Strong"/>
                <w:b w:val="0"/>
                <w:bCs w:val="0"/>
                <w:sz w:val="19"/>
                <w:szCs w:val="19"/>
              </w:rPr>
            </w:pPr>
            <w:r w:rsidRPr="00975F8F">
              <w:rPr>
                <w:sz w:val="19"/>
                <w:szCs w:val="19"/>
              </w:rPr>
              <w:t>Guiding Statements</w:t>
            </w:r>
          </w:p>
        </w:tc>
        <w:tc>
          <w:tcPr>
            <w:tcW w:w="2945" w:type="dxa"/>
            <w:tcBorders>
              <w:top w:val="nil"/>
              <w:bottom w:val="single" w:sz="12" w:space="0" w:color="11395D"/>
            </w:tcBorders>
            <w:shd w:val="clear" w:color="auto" w:fill="EEECE1" w:themeFill="background2"/>
          </w:tcPr>
          <w:p w14:paraId="233C59EC" w14:textId="3623C379" w:rsidR="00975F8F" w:rsidRPr="00042ACA" w:rsidRDefault="00975F8F" w:rsidP="00506361">
            <w:pPr>
              <w:keepNext/>
              <w:spacing w:before="60" w:after="60"/>
              <w:rPr>
                <w:rStyle w:val="Strong"/>
                <w:b w:val="0"/>
                <w:bCs w:val="0"/>
                <w:sz w:val="19"/>
                <w:szCs w:val="19"/>
              </w:rPr>
            </w:pPr>
            <w:r w:rsidRPr="00975F8F">
              <w:rPr>
                <w:sz w:val="19"/>
                <w:szCs w:val="19"/>
              </w:rPr>
              <w:t>Planning Best Practices</w:t>
            </w:r>
          </w:p>
        </w:tc>
      </w:tr>
      <w:tr w:rsidR="00042ACA" w:rsidRPr="00042ACA" w14:paraId="6DFE1198" w14:textId="77777777" w:rsidTr="0074021F">
        <w:trPr>
          <w:trHeight w:val="432"/>
        </w:trPr>
        <w:tc>
          <w:tcPr>
            <w:tcW w:w="10273" w:type="dxa"/>
            <w:gridSpan w:val="4"/>
            <w:tcBorders>
              <w:top w:val="single" w:sz="12" w:space="0" w:color="11395D"/>
              <w:bottom w:val="nil"/>
            </w:tcBorders>
            <w:shd w:val="clear" w:color="auto" w:fill="FFFFFF" w:themeFill="background1"/>
          </w:tcPr>
          <w:p w14:paraId="409D4F75" w14:textId="3976371B" w:rsidR="00042ACA" w:rsidRPr="00042ACA" w:rsidRDefault="00042ACA" w:rsidP="00042ACA">
            <w:pPr>
              <w:spacing w:before="60" w:after="60"/>
              <w:rPr>
                <w:sz w:val="19"/>
                <w:szCs w:val="19"/>
              </w:rPr>
            </w:pPr>
            <w:r w:rsidRPr="00042ACA">
              <w:rPr>
                <w:rStyle w:val="Strong"/>
                <w:rFonts w:ascii="Gotham Bold" w:hAnsi="Gotham Bold"/>
                <w:b w:val="0"/>
                <w:bCs w:val="0"/>
                <w:color w:val="FFFFFF" w:themeColor="background1"/>
                <w:sz w:val="19"/>
                <w:szCs w:val="19"/>
                <w:shd w:val="clear" w:color="auto" w:fill="11395D"/>
              </w:rPr>
              <w:t>CC</w:t>
            </w:r>
            <w:r w:rsidRPr="00042ACA">
              <w:rPr>
                <w:rStyle w:val="Strong"/>
                <w:rFonts w:ascii="Gotham Bold" w:hAnsi="Gotham Bold"/>
                <w:b w:val="0"/>
                <w:bCs w:val="0"/>
                <w:color w:val="FFFFFF" w:themeColor="background1"/>
                <w:sz w:val="19"/>
                <w:szCs w:val="19"/>
                <w:shd w:val="clear" w:color="auto" w:fill="11395D"/>
              </w:rPr>
              <w:t xml:space="preserve"> 5 | </w:t>
            </w:r>
            <w:r w:rsidR="00975F8F" w:rsidRPr="00975F8F">
              <w:rPr>
                <w:rFonts w:ascii="Gotham Bold" w:hAnsi="Gotham Bold"/>
                <w:color w:val="FFFFFF" w:themeColor="background1"/>
                <w:sz w:val="19"/>
                <w:szCs w:val="19"/>
                <w:shd w:val="clear" w:color="auto" w:fill="11395D"/>
              </w:rPr>
              <w:t>Require new development to contribute to a connected transportation network</w:t>
            </w:r>
            <w:r w:rsidRPr="00042ACA">
              <w:rPr>
                <w:rStyle w:val="Strong"/>
                <w:rFonts w:ascii="Gotham Bold" w:hAnsi="Gotham Bold"/>
                <w:b w:val="0"/>
                <w:bCs w:val="0"/>
                <w:color w:val="FFFFFF" w:themeColor="background1"/>
                <w:sz w:val="19"/>
                <w:szCs w:val="19"/>
                <w:shd w:val="clear" w:color="auto" w:fill="11395D"/>
              </w:rPr>
              <w:t xml:space="preserve">. </w:t>
            </w:r>
            <w:r w:rsidRPr="00042ACA">
              <w:rPr>
                <w:sz w:val="19"/>
                <w:szCs w:val="19"/>
              </w:rPr>
              <w:t>Encourage interconnected streets, cross-access between compatible sites, sidewalks, trails, and multiple routes into and out of development to reduce isolated growth, improve emergency access, and limit unnecessary trips onto major corridors.</w:t>
            </w:r>
          </w:p>
        </w:tc>
      </w:tr>
      <w:tr w:rsidR="00042ACA" w:rsidRPr="00042ACA" w14:paraId="0F70BC2F" w14:textId="77777777" w:rsidTr="0074021F">
        <w:trPr>
          <w:trHeight w:val="332"/>
        </w:trPr>
        <w:tc>
          <w:tcPr>
            <w:tcW w:w="1440" w:type="dxa"/>
            <w:tcBorders>
              <w:top w:val="nil"/>
              <w:bottom w:val="nil"/>
            </w:tcBorders>
            <w:shd w:val="clear" w:color="auto" w:fill="EEECE1" w:themeFill="background2"/>
          </w:tcPr>
          <w:p w14:paraId="46F5E91B"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62FC986F" w14:textId="78A5A27E" w:rsidR="00042ACA" w:rsidRPr="00042ACA" w:rsidRDefault="00042ACA" w:rsidP="0074021F">
            <w:pPr>
              <w:spacing w:before="60" w:after="60"/>
              <w:rPr>
                <w:sz w:val="19"/>
                <w:szCs w:val="19"/>
              </w:rPr>
            </w:pPr>
            <w:r w:rsidRPr="00042ACA">
              <w:rPr>
                <w:sz w:val="19"/>
                <w:szCs w:val="19"/>
              </w:rPr>
              <w:t xml:space="preserve">Continued corridor-oriented development can place additional trips onto a limited number of arterial access points. Connectivity standards provide the </w:t>
            </w:r>
            <w:proofErr w:type="gramStart"/>
            <w:r w:rsidRPr="00042ACA">
              <w:rPr>
                <w:sz w:val="19"/>
                <w:szCs w:val="19"/>
              </w:rPr>
              <w:t>City</w:t>
            </w:r>
            <w:proofErr w:type="gramEnd"/>
            <w:r w:rsidRPr="00042ACA">
              <w:rPr>
                <w:sz w:val="19"/>
                <w:szCs w:val="19"/>
              </w:rPr>
              <w:t xml:space="preserve"> with a tool to improve local circulation even where it does not control the adjoining state highway.</w:t>
            </w:r>
          </w:p>
        </w:tc>
      </w:tr>
      <w:tr w:rsidR="00042ACA" w:rsidRPr="00042ACA" w14:paraId="4E4E6EBF" w14:textId="77777777" w:rsidTr="0074021F">
        <w:trPr>
          <w:trHeight w:val="332"/>
        </w:trPr>
        <w:tc>
          <w:tcPr>
            <w:tcW w:w="1440" w:type="dxa"/>
            <w:tcBorders>
              <w:top w:val="nil"/>
              <w:bottom w:val="single" w:sz="12" w:space="0" w:color="11395D"/>
            </w:tcBorders>
            <w:shd w:val="clear" w:color="auto" w:fill="EEECE1" w:themeFill="background2"/>
          </w:tcPr>
          <w:p w14:paraId="72F01317"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7F194626" w14:textId="12C490A2" w:rsidR="00042ACA" w:rsidRPr="00042ACA" w:rsidRDefault="00975F8F" w:rsidP="0074021F">
            <w:pPr>
              <w:spacing w:before="60" w:after="60"/>
              <w:rPr>
                <w:rStyle w:val="Strong"/>
                <w:b w:val="0"/>
                <w:bCs w:val="0"/>
                <w:sz w:val="19"/>
                <w:szCs w:val="19"/>
              </w:rPr>
            </w:pPr>
            <w:r w:rsidRPr="00975F8F">
              <w:rPr>
                <w:sz w:val="19"/>
                <w:szCs w:val="19"/>
              </w:rPr>
              <w:t>Existing Conditions</w:t>
            </w:r>
          </w:p>
        </w:tc>
        <w:tc>
          <w:tcPr>
            <w:tcW w:w="2944" w:type="dxa"/>
            <w:tcBorders>
              <w:top w:val="nil"/>
              <w:bottom w:val="single" w:sz="12" w:space="0" w:color="11395D"/>
            </w:tcBorders>
            <w:shd w:val="clear" w:color="auto" w:fill="EEECE1" w:themeFill="background2"/>
          </w:tcPr>
          <w:p w14:paraId="07A5161F" w14:textId="3AED3702" w:rsidR="00042ACA" w:rsidRPr="00042ACA" w:rsidRDefault="00975F8F" w:rsidP="0074021F">
            <w:pPr>
              <w:spacing w:before="60" w:after="60"/>
              <w:rPr>
                <w:rStyle w:val="Strong"/>
                <w:b w:val="0"/>
                <w:bCs w:val="0"/>
                <w:sz w:val="19"/>
                <w:szCs w:val="19"/>
              </w:rPr>
            </w:pPr>
            <w:r w:rsidRPr="00975F8F">
              <w:rPr>
                <w:sz w:val="19"/>
                <w:szCs w:val="19"/>
              </w:rPr>
              <w:t>Guiding Statements</w:t>
            </w:r>
          </w:p>
        </w:tc>
        <w:tc>
          <w:tcPr>
            <w:tcW w:w="2945" w:type="dxa"/>
            <w:tcBorders>
              <w:top w:val="nil"/>
              <w:bottom w:val="single" w:sz="12" w:space="0" w:color="11395D"/>
            </w:tcBorders>
            <w:shd w:val="clear" w:color="auto" w:fill="EEECE1" w:themeFill="background2"/>
          </w:tcPr>
          <w:p w14:paraId="634E4F8B" w14:textId="5F0EDB84" w:rsidR="00042ACA" w:rsidRPr="00042ACA" w:rsidRDefault="00975F8F" w:rsidP="0074021F">
            <w:pPr>
              <w:spacing w:before="60" w:after="60"/>
              <w:rPr>
                <w:rStyle w:val="Strong"/>
                <w:b w:val="0"/>
                <w:bCs w:val="0"/>
                <w:sz w:val="19"/>
                <w:szCs w:val="19"/>
              </w:rPr>
            </w:pPr>
            <w:r w:rsidRPr="00975F8F">
              <w:rPr>
                <w:sz w:val="19"/>
                <w:szCs w:val="19"/>
              </w:rPr>
              <w:t>Planning Best Practices</w:t>
            </w:r>
          </w:p>
        </w:tc>
      </w:tr>
    </w:tbl>
    <w:p w14:paraId="6F0F92D5" w14:textId="77777777" w:rsidR="00042ACA" w:rsidRPr="00C140D1" w:rsidRDefault="00042ACA" w:rsidP="00506361">
      <w:pPr>
        <w:pStyle w:val="Heading2"/>
        <w:shd w:val="clear" w:color="auto" w:fill="439066"/>
        <w:spacing w:before="600"/>
        <w:rPr>
          <w:color w:val="FFFFFF" w:themeColor="background1"/>
        </w:rPr>
      </w:pPr>
      <w:r w:rsidRPr="00C140D1">
        <w:rPr>
          <w:color w:val="FFFFFF" w:themeColor="background1"/>
        </w:rPr>
        <w:t>Protect Nature</w:t>
      </w:r>
    </w:p>
    <w:p w14:paraId="4380D896" w14:textId="77777777" w:rsidR="00042ACA" w:rsidRPr="00042ACA" w:rsidRDefault="00042ACA" w:rsidP="00042ACA">
      <w:r w:rsidRPr="00042ACA">
        <w:t xml:space="preserve">Lenoir City’s waterways, open spaces, scenic setting, and recreation opportunities are central to both community character and quality of life. </w:t>
      </w:r>
      <w:proofErr w:type="gramStart"/>
      <w:r w:rsidRPr="00042ACA">
        <w:t xml:space="preserve">The </w:t>
      </w:r>
      <w:r w:rsidRPr="005E3305">
        <w:rPr>
          <w:rFonts w:ascii="Gotham Bold" w:hAnsi="Gotham Bold"/>
        </w:rPr>
        <w:t>Protect</w:t>
      </w:r>
      <w:proofErr w:type="gramEnd"/>
      <w:r w:rsidRPr="005E3305">
        <w:rPr>
          <w:rFonts w:ascii="Gotham Bold" w:hAnsi="Gotham Bold"/>
        </w:rPr>
        <w:t xml:space="preserve"> Nature</w:t>
      </w:r>
      <w:r w:rsidRPr="00042ACA">
        <w:t xml:space="preserve"> policies combine conservation with resilience and recreation by directing growth away from sensitive areas, improving stormwater management, protecting connected natural systems, and expanding access to parks and trails.</w:t>
      </w:r>
    </w:p>
    <w:tbl>
      <w:tblPr>
        <w:tblStyle w:val="TableGrid"/>
        <w:tblW w:w="10273" w:type="dxa"/>
        <w:tblBorders>
          <w:top w:val="single" w:sz="8" w:space="0" w:color="11395D"/>
          <w:left w:val="none" w:sz="0" w:space="0" w:color="auto"/>
          <w:bottom w:val="single" w:sz="8" w:space="0" w:color="11395D"/>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2944"/>
        <w:gridCol w:w="2944"/>
        <w:gridCol w:w="2945"/>
      </w:tblGrid>
      <w:tr w:rsidR="00042ACA" w:rsidRPr="00042ACA" w14:paraId="7E299AEA" w14:textId="77777777" w:rsidTr="0074021F">
        <w:trPr>
          <w:trHeight w:val="432"/>
        </w:trPr>
        <w:tc>
          <w:tcPr>
            <w:tcW w:w="10273" w:type="dxa"/>
            <w:gridSpan w:val="4"/>
            <w:tcBorders>
              <w:top w:val="single" w:sz="12" w:space="0" w:color="11395D"/>
              <w:bottom w:val="nil"/>
            </w:tcBorders>
            <w:shd w:val="clear" w:color="auto" w:fill="FFFFFF" w:themeFill="background1"/>
          </w:tcPr>
          <w:p w14:paraId="44FECDCA" w14:textId="5DB619F9" w:rsidR="00042ACA" w:rsidRPr="00042ACA" w:rsidRDefault="00042ACA" w:rsidP="00042ACA">
            <w:pPr>
              <w:keepNext/>
              <w:spacing w:before="60" w:after="60"/>
              <w:rPr>
                <w:sz w:val="19"/>
                <w:szCs w:val="19"/>
              </w:rPr>
            </w:pPr>
            <w:r w:rsidRPr="00042ACA">
              <w:rPr>
                <w:rStyle w:val="Strong"/>
                <w:rFonts w:ascii="Gotham Bold" w:hAnsi="Gotham Bold"/>
                <w:b w:val="0"/>
                <w:bCs w:val="0"/>
                <w:color w:val="FFFFFF" w:themeColor="background1"/>
                <w:sz w:val="19"/>
                <w:szCs w:val="19"/>
                <w:shd w:val="clear" w:color="auto" w:fill="11395D"/>
              </w:rPr>
              <w:t>PN</w:t>
            </w:r>
            <w:r w:rsidRPr="00042ACA">
              <w:rPr>
                <w:rStyle w:val="Strong"/>
                <w:rFonts w:ascii="Gotham Bold" w:hAnsi="Gotham Bold"/>
                <w:b w:val="0"/>
                <w:bCs w:val="0"/>
                <w:color w:val="FFFFFF" w:themeColor="background1"/>
                <w:sz w:val="19"/>
                <w:szCs w:val="19"/>
                <w:shd w:val="clear" w:color="auto" w:fill="11395D"/>
              </w:rPr>
              <w:t xml:space="preserve"> 1 | </w:t>
            </w:r>
            <w:r w:rsidRPr="00042ACA">
              <w:rPr>
                <w:rStyle w:val="Strong"/>
                <w:rFonts w:ascii="Gotham Bold" w:hAnsi="Gotham Bold"/>
                <w:color w:val="FFFFFF" w:themeColor="background1"/>
                <w:sz w:val="19"/>
                <w:szCs w:val="19"/>
                <w:shd w:val="clear" w:color="auto" w:fill="11395D"/>
              </w:rPr>
              <w:t xml:space="preserve">Protect waterways, flood-prone lands, and environmentally sensitive areas. </w:t>
            </w:r>
            <w:r w:rsidRPr="00042ACA">
              <w:rPr>
                <w:sz w:val="19"/>
                <w:szCs w:val="19"/>
              </w:rPr>
              <w:t>Direct development away from areas where environmental constraints or flood risk could create long-term impacts to property, public infrastructure, or natural systems.</w:t>
            </w:r>
          </w:p>
        </w:tc>
      </w:tr>
      <w:tr w:rsidR="00042ACA" w:rsidRPr="00042ACA" w14:paraId="65A5C3C1" w14:textId="77777777" w:rsidTr="0074021F">
        <w:trPr>
          <w:trHeight w:val="332"/>
        </w:trPr>
        <w:tc>
          <w:tcPr>
            <w:tcW w:w="1440" w:type="dxa"/>
            <w:tcBorders>
              <w:top w:val="nil"/>
              <w:bottom w:val="nil"/>
            </w:tcBorders>
            <w:shd w:val="clear" w:color="auto" w:fill="EEECE1" w:themeFill="background2"/>
          </w:tcPr>
          <w:p w14:paraId="1D290FBA" w14:textId="77777777" w:rsidR="00042ACA" w:rsidRPr="00042ACA" w:rsidRDefault="00042ACA" w:rsidP="0074021F">
            <w:pPr>
              <w:keepNext/>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4B4D0AD7" w14:textId="0ADF3DE4" w:rsidR="00042ACA" w:rsidRPr="00042ACA" w:rsidRDefault="00042ACA" w:rsidP="0074021F">
            <w:pPr>
              <w:keepNext/>
              <w:spacing w:before="60" w:after="60"/>
              <w:rPr>
                <w:sz w:val="19"/>
                <w:szCs w:val="19"/>
              </w:rPr>
            </w:pPr>
            <w:r w:rsidRPr="00042ACA">
              <w:rPr>
                <w:sz w:val="19"/>
                <w:szCs w:val="19"/>
              </w:rPr>
              <w:t>Protection of natural areas and avoidance of development in flood- and storm-prone locations received strong community support. Avoiding inappropriate development in these areas can also reduce long-term public and private exposure to environmental hazards.</w:t>
            </w:r>
          </w:p>
        </w:tc>
      </w:tr>
      <w:tr w:rsidR="00975F8F" w:rsidRPr="00042ACA" w14:paraId="14AE694E" w14:textId="77777777" w:rsidTr="0074021F">
        <w:trPr>
          <w:trHeight w:val="332"/>
        </w:trPr>
        <w:tc>
          <w:tcPr>
            <w:tcW w:w="1440" w:type="dxa"/>
            <w:tcBorders>
              <w:top w:val="nil"/>
              <w:bottom w:val="single" w:sz="12" w:space="0" w:color="11395D"/>
            </w:tcBorders>
            <w:shd w:val="clear" w:color="auto" w:fill="EEECE1" w:themeFill="background2"/>
          </w:tcPr>
          <w:p w14:paraId="2353A14D" w14:textId="77777777" w:rsidR="00975F8F" w:rsidRPr="00042ACA" w:rsidRDefault="00975F8F" w:rsidP="00975F8F">
            <w:pPr>
              <w:keepNext/>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5A5FC6CF" w14:textId="544E67C0" w:rsidR="00975F8F" w:rsidRPr="00042ACA" w:rsidRDefault="00975F8F" w:rsidP="00975F8F">
            <w:pPr>
              <w:keepNext/>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275AEA1D" w14:textId="5254A357" w:rsidR="00975F8F" w:rsidRPr="00042ACA" w:rsidRDefault="00975F8F" w:rsidP="00975F8F">
            <w:pPr>
              <w:keepNext/>
              <w:spacing w:before="60" w:after="60"/>
              <w:rPr>
                <w:rStyle w:val="Strong"/>
                <w:b w:val="0"/>
                <w:bCs w:val="0"/>
                <w:sz w:val="19"/>
                <w:szCs w:val="19"/>
              </w:rPr>
            </w:pPr>
            <w:r w:rsidRPr="00975F8F">
              <w:rPr>
                <w:sz w:val="19"/>
                <w:szCs w:val="19"/>
              </w:rPr>
              <w:t>Existing Conditions</w:t>
            </w:r>
          </w:p>
        </w:tc>
        <w:tc>
          <w:tcPr>
            <w:tcW w:w="2945" w:type="dxa"/>
            <w:tcBorders>
              <w:top w:val="nil"/>
              <w:bottom w:val="single" w:sz="12" w:space="0" w:color="11395D"/>
            </w:tcBorders>
            <w:shd w:val="clear" w:color="auto" w:fill="EEECE1" w:themeFill="background2"/>
          </w:tcPr>
          <w:p w14:paraId="65D41820" w14:textId="140B344C" w:rsidR="00975F8F" w:rsidRPr="00042ACA" w:rsidRDefault="00975F8F" w:rsidP="00975F8F">
            <w:pPr>
              <w:keepNext/>
              <w:spacing w:before="60" w:after="60"/>
              <w:rPr>
                <w:rStyle w:val="Strong"/>
                <w:b w:val="0"/>
                <w:bCs w:val="0"/>
                <w:sz w:val="19"/>
                <w:szCs w:val="19"/>
              </w:rPr>
            </w:pPr>
            <w:r w:rsidRPr="00975F8F">
              <w:rPr>
                <w:sz w:val="19"/>
                <w:szCs w:val="19"/>
              </w:rPr>
              <w:t>Guiding Statements</w:t>
            </w:r>
          </w:p>
        </w:tc>
      </w:tr>
      <w:tr w:rsidR="00042ACA" w:rsidRPr="00042ACA" w14:paraId="6BFB2508" w14:textId="77777777" w:rsidTr="0074021F">
        <w:trPr>
          <w:trHeight w:val="432"/>
        </w:trPr>
        <w:tc>
          <w:tcPr>
            <w:tcW w:w="10273" w:type="dxa"/>
            <w:gridSpan w:val="4"/>
            <w:tcBorders>
              <w:top w:val="single" w:sz="12" w:space="0" w:color="11395D"/>
              <w:bottom w:val="nil"/>
            </w:tcBorders>
            <w:shd w:val="clear" w:color="auto" w:fill="FFFFFF" w:themeFill="background1"/>
          </w:tcPr>
          <w:p w14:paraId="020A9B79" w14:textId="2E0F5926" w:rsidR="00042ACA" w:rsidRPr="00042ACA" w:rsidRDefault="00042ACA" w:rsidP="00042ACA">
            <w:pPr>
              <w:spacing w:before="60" w:after="60"/>
              <w:rPr>
                <w:sz w:val="19"/>
                <w:szCs w:val="19"/>
              </w:rPr>
            </w:pPr>
            <w:r w:rsidRPr="00042ACA">
              <w:rPr>
                <w:rStyle w:val="Strong"/>
                <w:rFonts w:ascii="Gotham Bold" w:hAnsi="Gotham Bold"/>
                <w:b w:val="0"/>
                <w:bCs w:val="0"/>
                <w:color w:val="FFFFFF" w:themeColor="background1"/>
                <w:sz w:val="19"/>
                <w:szCs w:val="19"/>
                <w:shd w:val="clear" w:color="auto" w:fill="11395D"/>
              </w:rPr>
              <w:t>PN</w:t>
            </w:r>
            <w:r w:rsidRPr="00042ACA">
              <w:rPr>
                <w:rStyle w:val="Strong"/>
                <w:rFonts w:ascii="Gotham Bold" w:hAnsi="Gotham Bold"/>
                <w:b w:val="0"/>
                <w:bCs w:val="0"/>
                <w:color w:val="FFFFFF" w:themeColor="background1"/>
                <w:sz w:val="19"/>
                <w:szCs w:val="19"/>
                <w:shd w:val="clear" w:color="auto" w:fill="11395D"/>
              </w:rPr>
              <w:t xml:space="preserve"> 2 | </w:t>
            </w:r>
            <w:r w:rsidRPr="00042ACA">
              <w:rPr>
                <w:rStyle w:val="Strong"/>
                <w:rFonts w:ascii="Gotham Bold" w:hAnsi="Gotham Bold"/>
                <w:color w:val="FFFFFF" w:themeColor="background1"/>
                <w:sz w:val="19"/>
                <w:szCs w:val="19"/>
                <w:shd w:val="clear" w:color="auto" w:fill="11395D"/>
              </w:rPr>
              <w:t xml:space="preserve">Improve stormwater management and resilience as growth occurs. </w:t>
            </w:r>
            <w:r w:rsidRPr="00042ACA">
              <w:rPr>
                <w:sz w:val="19"/>
                <w:szCs w:val="19"/>
              </w:rPr>
              <w:t>Use development standards and infrastructure investments to reduce runoff, erosion, flooding, and water-quality impacts as additional land develops.</w:t>
            </w:r>
          </w:p>
        </w:tc>
      </w:tr>
      <w:tr w:rsidR="00042ACA" w:rsidRPr="00042ACA" w14:paraId="7FE0838E" w14:textId="77777777" w:rsidTr="0074021F">
        <w:trPr>
          <w:trHeight w:val="332"/>
        </w:trPr>
        <w:tc>
          <w:tcPr>
            <w:tcW w:w="1440" w:type="dxa"/>
            <w:tcBorders>
              <w:top w:val="nil"/>
              <w:bottom w:val="nil"/>
            </w:tcBorders>
            <w:shd w:val="clear" w:color="auto" w:fill="EEECE1" w:themeFill="background2"/>
          </w:tcPr>
          <w:p w14:paraId="1CC886F7"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53EE813A" w14:textId="4D6B2ADF" w:rsidR="00042ACA" w:rsidRPr="00042ACA" w:rsidRDefault="00042ACA" w:rsidP="0074021F">
            <w:pPr>
              <w:spacing w:before="60" w:after="60"/>
              <w:rPr>
                <w:sz w:val="19"/>
                <w:szCs w:val="19"/>
              </w:rPr>
            </w:pPr>
            <w:r w:rsidRPr="00042ACA">
              <w:rPr>
                <w:sz w:val="19"/>
                <w:szCs w:val="19"/>
              </w:rPr>
              <w:t>Continued development increases impervious area and stormwater demands. Managing these impacts as development occurs can reduce future drainage problems and protect waterways and surrounding properties.</w:t>
            </w:r>
          </w:p>
        </w:tc>
      </w:tr>
      <w:tr w:rsidR="00042ACA" w:rsidRPr="00042ACA" w14:paraId="3481C435" w14:textId="77777777" w:rsidTr="0074021F">
        <w:trPr>
          <w:trHeight w:val="332"/>
        </w:trPr>
        <w:tc>
          <w:tcPr>
            <w:tcW w:w="1440" w:type="dxa"/>
            <w:tcBorders>
              <w:top w:val="nil"/>
              <w:bottom w:val="single" w:sz="12" w:space="0" w:color="11395D"/>
            </w:tcBorders>
            <w:shd w:val="clear" w:color="auto" w:fill="EEECE1" w:themeFill="background2"/>
          </w:tcPr>
          <w:p w14:paraId="6323D798"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7112C98B" w14:textId="634DA19F" w:rsidR="00042ACA" w:rsidRPr="00042ACA" w:rsidRDefault="00975F8F" w:rsidP="0074021F">
            <w:pPr>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78CAC5D7" w14:textId="7CDBE5C7" w:rsidR="00042ACA" w:rsidRPr="00042ACA" w:rsidRDefault="00975F8F" w:rsidP="0074021F">
            <w:pPr>
              <w:spacing w:before="60" w:after="60"/>
              <w:rPr>
                <w:rStyle w:val="Strong"/>
                <w:b w:val="0"/>
                <w:bCs w:val="0"/>
                <w:sz w:val="19"/>
                <w:szCs w:val="19"/>
              </w:rPr>
            </w:pPr>
            <w:r w:rsidRPr="00975F8F">
              <w:rPr>
                <w:sz w:val="19"/>
                <w:szCs w:val="19"/>
              </w:rPr>
              <w:t>Existing Conditions</w:t>
            </w:r>
          </w:p>
        </w:tc>
        <w:tc>
          <w:tcPr>
            <w:tcW w:w="2945" w:type="dxa"/>
            <w:tcBorders>
              <w:top w:val="nil"/>
              <w:bottom w:val="single" w:sz="12" w:space="0" w:color="11395D"/>
            </w:tcBorders>
            <w:shd w:val="clear" w:color="auto" w:fill="EEECE1" w:themeFill="background2"/>
          </w:tcPr>
          <w:p w14:paraId="1614BC20" w14:textId="10A90130" w:rsidR="00042ACA" w:rsidRPr="00042ACA" w:rsidRDefault="00975F8F" w:rsidP="0074021F">
            <w:pPr>
              <w:spacing w:before="60" w:after="60"/>
              <w:rPr>
                <w:rStyle w:val="Strong"/>
                <w:b w:val="0"/>
                <w:bCs w:val="0"/>
                <w:sz w:val="19"/>
                <w:szCs w:val="19"/>
              </w:rPr>
            </w:pPr>
            <w:r w:rsidRPr="00975F8F">
              <w:rPr>
                <w:sz w:val="19"/>
                <w:szCs w:val="19"/>
              </w:rPr>
              <w:t>Planning Best Practices</w:t>
            </w:r>
          </w:p>
        </w:tc>
      </w:tr>
      <w:tr w:rsidR="00042ACA" w:rsidRPr="00042ACA" w14:paraId="4BC72859" w14:textId="77777777" w:rsidTr="0074021F">
        <w:trPr>
          <w:trHeight w:val="432"/>
        </w:trPr>
        <w:tc>
          <w:tcPr>
            <w:tcW w:w="10273" w:type="dxa"/>
            <w:gridSpan w:val="4"/>
            <w:tcBorders>
              <w:top w:val="single" w:sz="12" w:space="0" w:color="11395D"/>
              <w:bottom w:val="nil"/>
            </w:tcBorders>
            <w:shd w:val="clear" w:color="auto" w:fill="FFFFFF" w:themeFill="background1"/>
          </w:tcPr>
          <w:p w14:paraId="71510203" w14:textId="1DDBCBAB" w:rsidR="00042ACA" w:rsidRPr="00042ACA" w:rsidRDefault="00042ACA" w:rsidP="00042ACA">
            <w:pPr>
              <w:spacing w:before="60" w:after="60"/>
              <w:rPr>
                <w:sz w:val="19"/>
                <w:szCs w:val="19"/>
              </w:rPr>
            </w:pPr>
            <w:r w:rsidRPr="00042ACA">
              <w:rPr>
                <w:rStyle w:val="Strong"/>
                <w:rFonts w:ascii="Gotham Bold" w:hAnsi="Gotham Bold"/>
                <w:b w:val="0"/>
                <w:bCs w:val="0"/>
                <w:color w:val="FFFFFF" w:themeColor="background1"/>
                <w:sz w:val="19"/>
                <w:szCs w:val="19"/>
                <w:shd w:val="clear" w:color="auto" w:fill="11395D"/>
              </w:rPr>
              <w:t>PN</w:t>
            </w:r>
            <w:r w:rsidRPr="00042ACA">
              <w:rPr>
                <w:rStyle w:val="Strong"/>
                <w:rFonts w:ascii="Gotham Bold" w:hAnsi="Gotham Bold"/>
                <w:b w:val="0"/>
                <w:bCs w:val="0"/>
                <w:color w:val="FFFFFF" w:themeColor="background1"/>
                <w:sz w:val="19"/>
                <w:szCs w:val="19"/>
                <w:shd w:val="clear" w:color="auto" w:fill="11395D"/>
              </w:rPr>
              <w:t xml:space="preserve"> 3 | </w:t>
            </w:r>
            <w:r w:rsidRPr="00042ACA">
              <w:rPr>
                <w:rStyle w:val="Strong"/>
                <w:rFonts w:ascii="Gotham Bold" w:hAnsi="Gotham Bold"/>
                <w:color w:val="FFFFFF" w:themeColor="background1"/>
                <w:sz w:val="19"/>
                <w:szCs w:val="19"/>
                <w:shd w:val="clear" w:color="auto" w:fill="11395D"/>
              </w:rPr>
              <w:t xml:space="preserve">Preserve natural systems and scenic features that define Lenoir City. </w:t>
            </w:r>
            <w:r w:rsidRPr="00042ACA">
              <w:rPr>
                <w:sz w:val="19"/>
                <w:szCs w:val="19"/>
              </w:rPr>
              <w:t>Protect connected natural areas, mature vegetation, steep or constrained lands, and other features that contribute to the City’s natural setting and community character.</w:t>
            </w:r>
          </w:p>
        </w:tc>
      </w:tr>
      <w:tr w:rsidR="00042ACA" w:rsidRPr="00042ACA" w14:paraId="59DE7292" w14:textId="77777777" w:rsidTr="0074021F">
        <w:trPr>
          <w:trHeight w:val="332"/>
        </w:trPr>
        <w:tc>
          <w:tcPr>
            <w:tcW w:w="1440" w:type="dxa"/>
            <w:tcBorders>
              <w:top w:val="nil"/>
              <w:bottom w:val="nil"/>
            </w:tcBorders>
            <w:shd w:val="clear" w:color="auto" w:fill="EEECE1" w:themeFill="background2"/>
          </w:tcPr>
          <w:p w14:paraId="3263B088"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35780ED9" w14:textId="5656C438" w:rsidR="00042ACA" w:rsidRPr="00042ACA" w:rsidRDefault="00042ACA" w:rsidP="0074021F">
            <w:pPr>
              <w:spacing w:before="60" w:after="60"/>
              <w:rPr>
                <w:sz w:val="19"/>
                <w:szCs w:val="19"/>
              </w:rPr>
            </w:pPr>
            <w:r w:rsidRPr="00042ACA">
              <w:rPr>
                <w:sz w:val="19"/>
                <w:szCs w:val="19"/>
              </w:rPr>
              <w:t>The natural setting is repeatedly identified alongside small-town character as one of the qualities residents most value. Preserving these features allows growth to occur without losing important aspects of Lenoir City’s identity.</w:t>
            </w:r>
          </w:p>
        </w:tc>
      </w:tr>
      <w:tr w:rsidR="00042ACA" w:rsidRPr="00042ACA" w14:paraId="7BB4F6DB" w14:textId="77777777" w:rsidTr="0074021F">
        <w:trPr>
          <w:trHeight w:val="332"/>
        </w:trPr>
        <w:tc>
          <w:tcPr>
            <w:tcW w:w="1440" w:type="dxa"/>
            <w:tcBorders>
              <w:top w:val="nil"/>
              <w:bottom w:val="single" w:sz="12" w:space="0" w:color="11395D"/>
            </w:tcBorders>
            <w:shd w:val="clear" w:color="auto" w:fill="EEECE1" w:themeFill="background2"/>
          </w:tcPr>
          <w:p w14:paraId="45DE3FC7"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lastRenderedPageBreak/>
              <w:t>Informed By</w:t>
            </w:r>
          </w:p>
        </w:tc>
        <w:tc>
          <w:tcPr>
            <w:tcW w:w="2944" w:type="dxa"/>
            <w:tcBorders>
              <w:top w:val="nil"/>
              <w:bottom w:val="single" w:sz="12" w:space="0" w:color="11395D"/>
            </w:tcBorders>
            <w:shd w:val="clear" w:color="auto" w:fill="EEECE1" w:themeFill="background2"/>
          </w:tcPr>
          <w:p w14:paraId="7A418EFB" w14:textId="1889CBE8" w:rsidR="00042ACA" w:rsidRPr="00042ACA" w:rsidRDefault="00975F8F" w:rsidP="0074021F">
            <w:pPr>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40171D48" w14:textId="730CA3CD" w:rsidR="00042ACA" w:rsidRPr="00042ACA" w:rsidRDefault="00975F8F" w:rsidP="0074021F">
            <w:pPr>
              <w:spacing w:before="60" w:after="60"/>
              <w:rPr>
                <w:rStyle w:val="Strong"/>
                <w:b w:val="0"/>
                <w:bCs w:val="0"/>
                <w:sz w:val="19"/>
                <w:szCs w:val="19"/>
              </w:rPr>
            </w:pPr>
            <w:r w:rsidRPr="00975F8F">
              <w:rPr>
                <w:sz w:val="19"/>
                <w:szCs w:val="19"/>
              </w:rPr>
              <w:t>Guiding Statements</w:t>
            </w:r>
          </w:p>
        </w:tc>
        <w:tc>
          <w:tcPr>
            <w:tcW w:w="2945" w:type="dxa"/>
            <w:tcBorders>
              <w:top w:val="nil"/>
              <w:bottom w:val="single" w:sz="12" w:space="0" w:color="11395D"/>
            </w:tcBorders>
            <w:shd w:val="clear" w:color="auto" w:fill="EEECE1" w:themeFill="background2"/>
          </w:tcPr>
          <w:p w14:paraId="51CB34C9" w14:textId="1F47447E" w:rsidR="00042ACA" w:rsidRPr="00042ACA" w:rsidRDefault="00975F8F" w:rsidP="0074021F">
            <w:pPr>
              <w:spacing w:before="60" w:after="60"/>
              <w:rPr>
                <w:rStyle w:val="Strong"/>
                <w:b w:val="0"/>
                <w:bCs w:val="0"/>
                <w:sz w:val="19"/>
                <w:szCs w:val="19"/>
              </w:rPr>
            </w:pPr>
            <w:r w:rsidRPr="00975F8F">
              <w:rPr>
                <w:sz w:val="19"/>
                <w:szCs w:val="19"/>
              </w:rPr>
              <w:t>Existing Conditions</w:t>
            </w:r>
          </w:p>
        </w:tc>
      </w:tr>
      <w:tr w:rsidR="00042ACA" w:rsidRPr="00042ACA" w14:paraId="0B79E9BF" w14:textId="77777777" w:rsidTr="0074021F">
        <w:trPr>
          <w:trHeight w:val="432"/>
        </w:trPr>
        <w:tc>
          <w:tcPr>
            <w:tcW w:w="10273" w:type="dxa"/>
            <w:gridSpan w:val="4"/>
            <w:tcBorders>
              <w:top w:val="single" w:sz="12" w:space="0" w:color="11395D"/>
              <w:bottom w:val="nil"/>
            </w:tcBorders>
            <w:shd w:val="clear" w:color="auto" w:fill="FFFFFF" w:themeFill="background1"/>
          </w:tcPr>
          <w:p w14:paraId="686F28B7" w14:textId="14210FD4" w:rsidR="00042ACA" w:rsidRPr="00042ACA" w:rsidRDefault="00042ACA" w:rsidP="00042ACA">
            <w:pPr>
              <w:spacing w:before="60" w:after="60"/>
              <w:rPr>
                <w:sz w:val="19"/>
                <w:szCs w:val="19"/>
              </w:rPr>
            </w:pPr>
            <w:r w:rsidRPr="00042ACA">
              <w:rPr>
                <w:rStyle w:val="Strong"/>
                <w:rFonts w:ascii="Gotham Bold" w:hAnsi="Gotham Bold"/>
                <w:b w:val="0"/>
                <w:bCs w:val="0"/>
                <w:color w:val="FFFFFF" w:themeColor="background1"/>
                <w:sz w:val="19"/>
                <w:szCs w:val="19"/>
                <w:shd w:val="clear" w:color="auto" w:fill="11395D"/>
              </w:rPr>
              <w:t>PN</w:t>
            </w:r>
            <w:r w:rsidRPr="00042ACA">
              <w:rPr>
                <w:rStyle w:val="Strong"/>
                <w:rFonts w:ascii="Gotham Bold" w:hAnsi="Gotham Bold"/>
                <w:b w:val="0"/>
                <w:bCs w:val="0"/>
                <w:color w:val="FFFFFF" w:themeColor="background1"/>
                <w:sz w:val="19"/>
                <w:szCs w:val="19"/>
                <w:shd w:val="clear" w:color="auto" w:fill="11395D"/>
              </w:rPr>
              <w:t xml:space="preserve"> 4 | </w:t>
            </w:r>
            <w:r w:rsidRPr="00042ACA">
              <w:rPr>
                <w:rStyle w:val="Strong"/>
                <w:rFonts w:ascii="Gotham Bold" w:hAnsi="Gotham Bold"/>
                <w:color w:val="FFFFFF" w:themeColor="background1"/>
                <w:sz w:val="19"/>
                <w:szCs w:val="19"/>
                <w:shd w:val="clear" w:color="auto" w:fill="11395D"/>
              </w:rPr>
              <w:t xml:space="preserve">Expand access to parks, trails, open space, and outdoor recreation. </w:t>
            </w:r>
            <w:r w:rsidRPr="00042ACA">
              <w:rPr>
                <w:sz w:val="19"/>
                <w:szCs w:val="19"/>
              </w:rPr>
              <w:t>Use the Parks, Conservation, and Open Space network to improve access to recreation for residents of different ages and abilities and to connect neighborhoods with natural resources.</w:t>
            </w:r>
          </w:p>
        </w:tc>
      </w:tr>
      <w:tr w:rsidR="00042ACA" w:rsidRPr="00042ACA" w14:paraId="556EFD6A" w14:textId="77777777" w:rsidTr="0074021F">
        <w:trPr>
          <w:trHeight w:val="332"/>
        </w:trPr>
        <w:tc>
          <w:tcPr>
            <w:tcW w:w="1440" w:type="dxa"/>
            <w:tcBorders>
              <w:top w:val="nil"/>
              <w:bottom w:val="nil"/>
            </w:tcBorders>
            <w:shd w:val="clear" w:color="auto" w:fill="EEECE1" w:themeFill="background2"/>
          </w:tcPr>
          <w:p w14:paraId="5F090220"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77A3793C" w14:textId="0436D29D" w:rsidR="00042ACA" w:rsidRPr="00042ACA" w:rsidRDefault="00042ACA" w:rsidP="00042ACA">
            <w:pPr>
              <w:spacing w:before="0" w:after="0" w:line="240" w:lineRule="auto"/>
              <w:rPr>
                <w:rFonts w:ascii="Times New Roman" w:hAnsi="Times New Roman" w:cs="Times New Roman"/>
                <w:sz w:val="19"/>
                <w:szCs w:val="19"/>
              </w:rPr>
            </w:pPr>
            <w:r w:rsidRPr="00042ACA">
              <w:rPr>
                <w:sz w:val="19"/>
                <w:szCs w:val="19"/>
              </w:rPr>
              <w:t>Residents expressed interest in more parks, recreation, trails, and activities for families. Expanding access can improve quality of life while reinforcing conservation and connectivity goals.</w:t>
            </w:r>
          </w:p>
        </w:tc>
      </w:tr>
      <w:tr w:rsidR="00042ACA" w:rsidRPr="00042ACA" w14:paraId="764EFA3D" w14:textId="77777777" w:rsidTr="0074021F">
        <w:trPr>
          <w:trHeight w:val="332"/>
        </w:trPr>
        <w:tc>
          <w:tcPr>
            <w:tcW w:w="1440" w:type="dxa"/>
            <w:tcBorders>
              <w:top w:val="nil"/>
              <w:bottom w:val="single" w:sz="12" w:space="0" w:color="11395D"/>
            </w:tcBorders>
            <w:shd w:val="clear" w:color="auto" w:fill="EEECE1" w:themeFill="background2"/>
          </w:tcPr>
          <w:p w14:paraId="1DFCA6D9" w14:textId="77777777" w:rsidR="00042ACA" w:rsidRPr="00042ACA" w:rsidRDefault="00042ACA" w:rsidP="0074021F">
            <w:pPr>
              <w:spacing w:before="60" w:after="60" w:line="240" w:lineRule="auto"/>
              <w:rPr>
                <w:rStyle w:val="Strong"/>
                <w:rFonts w:ascii="Gotham Bold" w:hAnsi="Gotham Bold"/>
                <w:b w:val="0"/>
                <w:bCs w:val="0"/>
                <w:sz w:val="19"/>
                <w:szCs w:val="19"/>
              </w:rPr>
            </w:pPr>
            <w:r w:rsidRPr="00042ACA">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0099966C" w14:textId="11259519" w:rsidR="00042ACA" w:rsidRPr="00042ACA" w:rsidRDefault="00975F8F" w:rsidP="0074021F">
            <w:pPr>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1F2C5A91" w14:textId="30B84BD0" w:rsidR="00042ACA" w:rsidRPr="00042ACA" w:rsidRDefault="00975F8F" w:rsidP="0074021F">
            <w:pPr>
              <w:spacing w:before="60" w:after="60"/>
              <w:rPr>
                <w:rStyle w:val="Strong"/>
                <w:b w:val="0"/>
                <w:bCs w:val="0"/>
                <w:sz w:val="19"/>
                <w:szCs w:val="19"/>
              </w:rPr>
            </w:pPr>
            <w:r w:rsidRPr="00975F8F">
              <w:rPr>
                <w:sz w:val="19"/>
                <w:szCs w:val="19"/>
              </w:rPr>
              <w:t>Future Land Use Map</w:t>
            </w:r>
          </w:p>
        </w:tc>
        <w:tc>
          <w:tcPr>
            <w:tcW w:w="2945" w:type="dxa"/>
            <w:tcBorders>
              <w:top w:val="nil"/>
              <w:bottom w:val="single" w:sz="12" w:space="0" w:color="11395D"/>
            </w:tcBorders>
            <w:shd w:val="clear" w:color="auto" w:fill="EEECE1" w:themeFill="background2"/>
          </w:tcPr>
          <w:p w14:paraId="039B4266" w14:textId="44E0D654" w:rsidR="00042ACA" w:rsidRPr="00042ACA" w:rsidRDefault="00975F8F" w:rsidP="0074021F">
            <w:pPr>
              <w:spacing w:before="60" w:after="60"/>
              <w:rPr>
                <w:rStyle w:val="Strong"/>
                <w:b w:val="0"/>
                <w:bCs w:val="0"/>
                <w:sz w:val="19"/>
                <w:szCs w:val="19"/>
              </w:rPr>
            </w:pPr>
            <w:r w:rsidRPr="00975F8F">
              <w:rPr>
                <w:sz w:val="19"/>
                <w:szCs w:val="19"/>
              </w:rPr>
              <w:t>Guiding Statements</w:t>
            </w:r>
          </w:p>
        </w:tc>
      </w:tr>
    </w:tbl>
    <w:p w14:paraId="6030EC07" w14:textId="02E8315E" w:rsidR="00042ACA" w:rsidRPr="00C140D1" w:rsidRDefault="00042ACA" w:rsidP="00506361">
      <w:pPr>
        <w:pStyle w:val="Heading2"/>
        <w:shd w:val="clear" w:color="auto" w:fill="439066"/>
        <w:spacing w:before="600"/>
        <w:rPr>
          <w:color w:val="FFFFFF" w:themeColor="background1"/>
        </w:rPr>
      </w:pPr>
      <w:r w:rsidRPr="00C140D1">
        <w:rPr>
          <w:color w:val="FFFFFF" w:themeColor="background1"/>
        </w:rPr>
        <w:t>Support Infrastructure</w:t>
      </w:r>
    </w:p>
    <w:p w14:paraId="5B90FCA7" w14:textId="77777777" w:rsidR="00042ACA" w:rsidRPr="00042ACA" w:rsidRDefault="00042ACA" w:rsidP="00042ACA">
      <w:r w:rsidRPr="00042ACA">
        <w:t xml:space="preserve">Smart growth depends on coordinating development with the infrastructure and services needed to support it. The </w:t>
      </w:r>
      <w:r w:rsidRPr="005E3305">
        <w:rPr>
          <w:rFonts w:ascii="Gotham Bold" w:hAnsi="Gotham Bold"/>
        </w:rPr>
        <w:t>Support Infrastructure</w:t>
      </w:r>
      <w:r w:rsidRPr="00042ACA">
        <w:t xml:space="preserve"> policies are intended to keep Lenoir City ahead of future growth by directing investment to planned growth areas, monitoring long-term capacity, maintaining existing assets, and coordinating decisions among the agencies responsible for infrastructure. Current conditions provide an opportunity to plan proactively and maintain service capacity as growth continues.</w:t>
      </w:r>
    </w:p>
    <w:tbl>
      <w:tblPr>
        <w:tblStyle w:val="TableGrid"/>
        <w:tblW w:w="10273" w:type="dxa"/>
        <w:tblBorders>
          <w:top w:val="single" w:sz="8" w:space="0" w:color="11395D"/>
          <w:left w:val="none" w:sz="0" w:space="0" w:color="auto"/>
          <w:bottom w:val="single" w:sz="8" w:space="0" w:color="11395D"/>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2944"/>
        <w:gridCol w:w="2944"/>
        <w:gridCol w:w="2945"/>
      </w:tblGrid>
      <w:tr w:rsidR="00DE3CE1" w:rsidRPr="00C42237" w14:paraId="110053B7" w14:textId="77777777" w:rsidTr="0074021F">
        <w:trPr>
          <w:trHeight w:val="432"/>
        </w:trPr>
        <w:tc>
          <w:tcPr>
            <w:tcW w:w="10273" w:type="dxa"/>
            <w:gridSpan w:val="4"/>
            <w:tcBorders>
              <w:top w:val="single" w:sz="12" w:space="0" w:color="11395D"/>
              <w:bottom w:val="nil"/>
            </w:tcBorders>
            <w:shd w:val="clear" w:color="auto" w:fill="FFFFFF" w:themeFill="background1"/>
          </w:tcPr>
          <w:p w14:paraId="645AF89C" w14:textId="7D669E7D" w:rsidR="00DE3CE1" w:rsidRPr="00C42237" w:rsidRDefault="00DE3CE1" w:rsidP="00C42237">
            <w:pPr>
              <w:keepNext/>
              <w:spacing w:before="60" w:after="60"/>
              <w:rPr>
                <w:sz w:val="19"/>
                <w:szCs w:val="19"/>
              </w:rPr>
            </w:pPr>
            <w:r w:rsidRPr="00C42237">
              <w:rPr>
                <w:rStyle w:val="Strong"/>
                <w:rFonts w:ascii="Gotham Bold" w:hAnsi="Gotham Bold"/>
                <w:b w:val="0"/>
                <w:bCs w:val="0"/>
                <w:color w:val="FFFFFF" w:themeColor="background1"/>
                <w:sz w:val="19"/>
                <w:szCs w:val="19"/>
                <w:shd w:val="clear" w:color="auto" w:fill="11395D"/>
              </w:rPr>
              <w:t>SI</w:t>
            </w:r>
            <w:r w:rsidRPr="00C42237">
              <w:rPr>
                <w:rStyle w:val="Strong"/>
                <w:rFonts w:ascii="Gotham Bold" w:hAnsi="Gotham Bold"/>
                <w:b w:val="0"/>
                <w:bCs w:val="0"/>
                <w:color w:val="FFFFFF" w:themeColor="background1"/>
                <w:sz w:val="19"/>
                <w:szCs w:val="19"/>
                <w:shd w:val="clear" w:color="auto" w:fill="11395D"/>
              </w:rPr>
              <w:t xml:space="preserve"> 1 | Align growth decisions with the Future Land Use Map and service capacity. </w:t>
            </w:r>
            <w:r w:rsidRPr="00C42237">
              <w:rPr>
                <w:sz w:val="19"/>
                <w:szCs w:val="19"/>
              </w:rPr>
              <w:t>Evaluate development proposals, service extensions, and annexation petitions for consistency with the Future Land Use Map, infrastructure and service capacity, fiscal implications, and the City’s ability to maintain service levels over time.</w:t>
            </w:r>
          </w:p>
        </w:tc>
      </w:tr>
      <w:tr w:rsidR="00DE3CE1" w:rsidRPr="00C42237" w14:paraId="46633367" w14:textId="77777777" w:rsidTr="0074021F">
        <w:trPr>
          <w:trHeight w:val="332"/>
        </w:trPr>
        <w:tc>
          <w:tcPr>
            <w:tcW w:w="1440" w:type="dxa"/>
            <w:tcBorders>
              <w:top w:val="nil"/>
              <w:bottom w:val="nil"/>
            </w:tcBorders>
            <w:shd w:val="clear" w:color="auto" w:fill="EEECE1" w:themeFill="background2"/>
          </w:tcPr>
          <w:p w14:paraId="54983B31" w14:textId="77777777" w:rsidR="00DE3CE1" w:rsidRPr="00C42237" w:rsidRDefault="00DE3CE1" w:rsidP="0074021F">
            <w:pPr>
              <w:keepNext/>
              <w:spacing w:before="60" w:after="60" w:line="240" w:lineRule="auto"/>
              <w:rPr>
                <w:rStyle w:val="Strong"/>
                <w:rFonts w:ascii="Gotham Bold" w:hAnsi="Gotham Bold"/>
                <w:b w:val="0"/>
                <w:bCs w:val="0"/>
                <w:sz w:val="19"/>
                <w:szCs w:val="19"/>
              </w:rPr>
            </w:pPr>
            <w:r w:rsidRPr="00C4223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6F23AAFA" w14:textId="3C265846" w:rsidR="00DE3CE1" w:rsidRPr="00C42237" w:rsidRDefault="00DE3CE1" w:rsidP="0074021F">
            <w:pPr>
              <w:keepNext/>
              <w:spacing w:before="60" w:after="60"/>
              <w:rPr>
                <w:sz w:val="19"/>
                <w:szCs w:val="19"/>
              </w:rPr>
            </w:pPr>
            <w:r w:rsidRPr="00C42237">
              <w:rPr>
                <w:sz w:val="19"/>
                <w:szCs w:val="19"/>
              </w:rPr>
              <w:t xml:space="preserve">Residents consistently expressed a desire for growth to occur at a pace that roads, infrastructure, and services can support. The Future Land Use Map provides </w:t>
            </w:r>
            <w:proofErr w:type="gramStart"/>
            <w:r w:rsidRPr="00C42237">
              <w:rPr>
                <w:sz w:val="19"/>
                <w:szCs w:val="19"/>
              </w:rPr>
              <w:t>the</w:t>
            </w:r>
            <w:proofErr w:type="gramEnd"/>
            <w:r w:rsidRPr="00C42237">
              <w:rPr>
                <w:sz w:val="19"/>
                <w:szCs w:val="19"/>
              </w:rPr>
              <w:t xml:space="preserve"> spatial framework for translating that priority into development decisions.</w:t>
            </w:r>
          </w:p>
        </w:tc>
      </w:tr>
      <w:tr w:rsidR="00DE3CE1" w:rsidRPr="00C42237" w14:paraId="77368D93" w14:textId="77777777" w:rsidTr="0074021F">
        <w:trPr>
          <w:trHeight w:val="332"/>
        </w:trPr>
        <w:tc>
          <w:tcPr>
            <w:tcW w:w="1440" w:type="dxa"/>
            <w:tcBorders>
              <w:top w:val="nil"/>
              <w:bottom w:val="single" w:sz="12" w:space="0" w:color="11395D"/>
            </w:tcBorders>
            <w:shd w:val="clear" w:color="auto" w:fill="EEECE1" w:themeFill="background2"/>
          </w:tcPr>
          <w:p w14:paraId="66B7D68D" w14:textId="77777777" w:rsidR="00DE3CE1" w:rsidRPr="00C42237" w:rsidRDefault="00DE3CE1" w:rsidP="0074021F">
            <w:pPr>
              <w:keepNext/>
              <w:spacing w:before="60" w:after="60" w:line="240" w:lineRule="auto"/>
              <w:rPr>
                <w:rStyle w:val="Strong"/>
                <w:rFonts w:ascii="Gotham Bold" w:hAnsi="Gotham Bold"/>
                <w:b w:val="0"/>
                <w:bCs w:val="0"/>
                <w:sz w:val="19"/>
                <w:szCs w:val="19"/>
              </w:rPr>
            </w:pPr>
            <w:r w:rsidRPr="00C4223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35AEBAC9" w14:textId="0063B446" w:rsidR="00DE3CE1" w:rsidRPr="00C42237" w:rsidRDefault="00975F8F" w:rsidP="0074021F">
            <w:pPr>
              <w:keepNext/>
              <w:spacing w:before="60" w:after="60"/>
              <w:rPr>
                <w:rStyle w:val="Strong"/>
                <w:b w:val="0"/>
                <w:bCs w:val="0"/>
                <w:sz w:val="19"/>
                <w:szCs w:val="19"/>
              </w:rPr>
            </w:pPr>
            <w:r w:rsidRPr="00975F8F">
              <w:rPr>
                <w:sz w:val="19"/>
                <w:szCs w:val="19"/>
              </w:rPr>
              <w:t>Community Input</w:t>
            </w:r>
          </w:p>
        </w:tc>
        <w:tc>
          <w:tcPr>
            <w:tcW w:w="2944" w:type="dxa"/>
            <w:tcBorders>
              <w:top w:val="nil"/>
              <w:bottom w:val="single" w:sz="12" w:space="0" w:color="11395D"/>
            </w:tcBorders>
            <w:shd w:val="clear" w:color="auto" w:fill="EEECE1" w:themeFill="background2"/>
          </w:tcPr>
          <w:p w14:paraId="0B408983" w14:textId="0F642F0D" w:rsidR="00DE3CE1" w:rsidRPr="00C42237" w:rsidRDefault="00975F8F" w:rsidP="0074021F">
            <w:pPr>
              <w:keepNext/>
              <w:spacing w:before="60" w:after="60"/>
              <w:rPr>
                <w:rStyle w:val="Strong"/>
                <w:b w:val="0"/>
                <w:bCs w:val="0"/>
                <w:sz w:val="19"/>
                <w:szCs w:val="19"/>
              </w:rPr>
            </w:pPr>
            <w:r w:rsidRPr="00975F8F">
              <w:rPr>
                <w:sz w:val="19"/>
                <w:szCs w:val="19"/>
              </w:rPr>
              <w:t>Future Land Use Map</w:t>
            </w:r>
          </w:p>
        </w:tc>
        <w:tc>
          <w:tcPr>
            <w:tcW w:w="2945" w:type="dxa"/>
            <w:tcBorders>
              <w:top w:val="nil"/>
              <w:bottom w:val="single" w:sz="12" w:space="0" w:color="11395D"/>
            </w:tcBorders>
            <w:shd w:val="clear" w:color="auto" w:fill="EEECE1" w:themeFill="background2"/>
          </w:tcPr>
          <w:p w14:paraId="45E82DEC" w14:textId="793CBDBE" w:rsidR="00DE3CE1" w:rsidRPr="00C42237" w:rsidRDefault="00975F8F" w:rsidP="0074021F">
            <w:pPr>
              <w:keepNext/>
              <w:spacing w:before="60" w:after="60"/>
              <w:rPr>
                <w:rStyle w:val="Strong"/>
                <w:b w:val="0"/>
                <w:bCs w:val="0"/>
                <w:sz w:val="19"/>
                <w:szCs w:val="19"/>
              </w:rPr>
            </w:pPr>
            <w:r w:rsidRPr="00975F8F">
              <w:rPr>
                <w:sz w:val="19"/>
                <w:szCs w:val="19"/>
              </w:rPr>
              <w:t>Guiding Statements</w:t>
            </w:r>
          </w:p>
        </w:tc>
      </w:tr>
      <w:tr w:rsidR="00DE3CE1" w:rsidRPr="00C42237" w14:paraId="3A150BD1" w14:textId="77777777" w:rsidTr="0074021F">
        <w:trPr>
          <w:trHeight w:val="432"/>
        </w:trPr>
        <w:tc>
          <w:tcPr>
            <w:tcW w:w="10273" w:type="dxa"/>
            <w:gridSpan w:val="4"/>
            <w:tcBorders>
              <w:top w:val="single" w:sz="12" w:space="0" w:color="11395D"/>
              <w:bottom w:val="nil"/>
            </w:tcBorders>
            <w:shd w:val="clear" w:color="auto" w:fill="FFFFFF" w:themeFill="background1"/>
          </w:tcPr>
          <w:p w14:paraId="02E22E40" w14:textId="36914090" w:rsidR="00DE3CE1" w:rsidRPr="00C42237" w:rsidRDefault="00DE3CE1" w:rsidP="00C42237">
            <w:pPr>
              <w:spacing w:before="60" w:after="60"/>
              <w:rPr>
                <w:sz w:val="19"/>
                <w:szCs w:val="19"/>
              </w:rPr>
            </w:pPr>
            <w:r w:rsidRPr="00C42237">
              <w:rPr>
                <w:rStyle w:val="Strong"/>
                <w:rFonts w:ascii="Gotham Bold" w:hAnsi="Gotham Bold"/>
                <w:b w:val="0"/>
                <w:bCs w:val="0"/>
                <w:color w:val="FFFFFF" w:themeColor="background1"/>
                <w:sz w:val="19"/>
                <w:szCs w:val="19"/>
                <w:shd w:val="clear" w:color="auto" w:fill="11395D"/>
              </w:rPr>
              <w:t>SI</w:t>
            </w:r>
            <w:r w:rsidRPr="00C42237">
              <w:rPr>
                <w:rStyle w:val="Strong"/>
                <w:rFonts w:ascii="Gotham Bold" w:hAnsi="Gotham Bold"/>
                <w:b w:val="0"/>
                <w:bCs w:val="0"/>
                <w:color w:val="FFFFFF" w:themeColor="background1"/>
                <w:sz w:val="19"/>
                <w:szCs w:val="19"/>
                <w:shd w:val="clear" w:color="auto" w:fill="11395D"/>
              </w:rPr>
              <w:t xml:space="preserve"> </w:t>
            </w:r>
            <w:r w:rsidRPr="00C42237">
              <w:rPr>
                <w:rStyle w:val="Strong"/>
                <w:rFonts w:ascii="Gotham Bold" w:hAnsi="Gotham Bold"/>
                <w:b w:val="0"/>
                <w:bCs w:val="0"/>
                <w:color w:val="FFFFFF" w:themeColor="background1"/>
                <w:sz w:val="19"/>
                <w:szCs w:val="19"/>
                <w:shd w:val="clear" w:color="auto" w:fill="11395D"/>
              </w:rPr>
              <w:t xml:space="preserve">2 | Prioritize infrastructure that advances the planned growth pattern. </w:t>
            </w:r>
            <w:r w:rsidRPr="00C42237">
              <w:rPr>
                <w:sz w:val="19"/>
                <w:szCs w:val="19"/>
              </w:rPr>
              <w:t>Direct capital investments and strategic infrastructure extensions toward adopted growth areas, priority commercial and employment sites, and locations where public investment can unlock desired development.</w:t>
            </w:r>
          </w:p>
        </w:tc>
      </w:tr>
      <w:tr w:rsidR="00DE3CE1" w:rsidRPr="00C42237" w14:paraId="1E06658B" w14:textId="77777777" w:rsidTr="0074021F">
        <w:trPr>
          <w:trHeight w:val="332"/>
        </w:trPr>
        <w:tc>
          <w:tcPr>
            <w:tcW w:w="1440" w:type="dxa"/>
            <w:tcBorders>
              <w:top w:val="nil"/>
              <w:bottom w:val="nil"/>
            </w:tcBorders>
            <w:shd w:val="clear" w:color="auto" w:fill="EEECE1" w:themeFill="background2"/>
          </w:tcPr>
          <w:p w14:paraId="54731E1A" w14:textId="77777777" w:rsidR="00DE3CE1" w:rsidRPr="00C42237" w:rsidRDefault="00DE3CE1" w:rsidP="0074021F">
            <w:pPr>
              <w:spacing w:before="60" w:after="60" w:line="240" w:lineRule="auto"/>
              <w:rPr>
                <w:rStyle w:val="Strong"/>
                <w:rFonts w:ascii="Gotham Bold" w:hAnsi="Gotham Bold"/>
                <w:b w:val="0"/>
                <w:bCs w:val="0"/>
                <w:sz w:val="19"/>
                <w:szCs w:val="19"/>
              </w:rPr>
            </w:pPr>
            <w:r w:rsidRPr="00C4223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5F56BFBC" w14:textId="1ABF025B" w:rsidR="00DE3CE1" w:rsidRPr="00C42237" w:rsidRDefault="00DE3CE1" w:rsidP="0074021F">
            <w:pPr>
              <w:spacing w:before="60" w:after="60"/>
              <w:rPr>
                <w:sz w:val="19"/>
                <w:szCs w:val="19"/>
              </w:rPr>
            </w:pPr>
            <w:r w:rsidRPr="00C42237">
              <w:rPr>
                <w:sz w:val="19"/>
                <w:szCs w:val="19"/>
              </w:rPr>
              <w:t>Infrastructure investment can play an important role in determining where growth occurs. Coordinating capital improvements with the Future Land Use Map can help support desired economic development and avoid inefficient extensions.</w:t>
            </w:r>
          </w:p>
        </w:tc>
      </w:tr>
      <w:tr w:rsidR="00DE3CE1" w:rsidRPr="00C42237" w14:paraId="1264DCCB" w14:textId="77777777" w:rsidTr="0074021F">
        <w:trPr>
          <w:trHeight w:val="332"/>
        </w:trPr>
        <w:tc>
          <w:tcPr>
            <w:tcW w:w="1440" w:type="dxa"/>
            <w:tcBorders>
              <w:top w:val="nil"/>
              <w:bottom w:val="single" w:sz="12" w:space="0" w:color="11395D"/>
            </w:tcBorders>
            <w:shd w:val="clear" w:color="auto" w:fill="EEECE1" w:themeFill="background2"/>
          </w:tcPr>
          <w:p w14:paraId="76723B97" w14:textId="77777777" w:rsidR="00DE3CE1" w:rsidRPr="00C42237" w:rsidRDefault="00DE3CE1" w:rsidP="0074021F">
            <w:pPr>
              <w:spacing w:before="60" w:after="60" w:line="240" w:lineRule="auto"/>
              <w:rPr>
                <w:rStyle w:val="Strong"/>
                <w:rFonts w:ascii="Gotham Bold" w:hAnsi="Gotham Bold"/>
                <w:b w:val="0"/>
                <w:bCs w:val="0"/>
                <w:sz w:val="19"/>
                <w:szCs w:val="19"/>
              </w:rPr>
            </w:pPr>
            <w:r w:rsidRPr="00C4223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1765159B" w14:textId="0B96C5C3" w:rsidR="00DE3CE1" w:rsidRPr="00C42237" w:rsidRDefault="00975F8F" w:rsidP="0074021F">
            <w:pPr>
              <w:spacing w:before="60" w:after="60"/>
              <w:rPr>
                <w:rStyle w:val="Strong"/>
                <w:b w:val="0"/>
                <w:bCs w:val="0"/>
                <w:sz w:val="19"/>
                <w:szCs w:val="19"/>
              </w:rPr>
            </w:pPr>
            <w:r w:rsidRPr="00975F8F">
              <w:rPr>
                <w:sz w:val="19"/>
                <w:szCs w:val="19"/>
              </w:rPr>
              <w:t>Future Land Use Map</w:t>
            </w:r>
          </w:p>
        </w:tc>
        <w:tc>
          <w:tcPr>
            <w:tcW w:w="2944" w:type="dxa"/>
            <w:tcBorders>
              <w:top w:val="nil"/>
              <w:bottom w:val="single" w:sz="12" w:space="0" w:color="11395D"/>
            </w:tcBorders>
            <w:shd w:val="clear" w:color="auto" w:fill="EEECE1" w:themeFill="background2"/>
          </w:tcPr>
          <w:p w14:paraId="1BFA97A1" w14:textId="4C99A9AD" w:rsidR="00DE3CE1" w:rsidRPr="00C42237" w:rsidRDefault="00975F8F" w:rsidP="0074021F">
            <w:pPr>
              <w:spacing w:before="60" w:after="60"/>
              <w:rPr>
                <w:rStyle w:val="Strong"/>
                <w:b w:val="0"/>
                <w:bCs w:val="0"/>
                <w:sz w:val="19"/>
                <w:szCs w:val="19"/>
              </w:rPr>
            </w:pPr>
            <w:r w:rsidRPr="00975F8F">
              <w:rPr>
                <w:sz w:val="19"/>
                <w:szCs w:val="19"/>
              </w:rPr>
              <w:t>Stakeholder Input</w:t>
            </w:r>
          </w:p>
        </w:tc>
        <w:tc>
          <w:tcPr>
            <w:tcW w:w="2945" w:type="dxa"/>
            <w:tcBorders>
              <w:top w:val="nil"/>
              <w:bottom w:val="single" w:sz="12" w:space="0" w:color="11395D"/>
            </w:tcBorders>
            <w:shd w:val="clear" w:color="auto" w:fill="EEECE1" w:themeFill="background2"/>
          </w:tcPr>
          <w:p w14:paraId="7797B76E" w14:textId="685D55FE" w:rsidR="00DE3CE1" w:rsidRPr="00C42237" w:rsidRDefault="00975F8F" w:rsidP="0074021F">
            <w:pPr>
              <w:spacing w:before="60" w:after="60"/>
              <w:rPr>
                <w:rStyle w:val="Strong"/>
                <w:b w:val="0"/>
                <w:bCs w:val="0"/>
                <w:sz w:val="19"/>
                <w:szCs w:val="19"/>
              </w:rPr>
            </w:pPr>
            <w:r w:rsidRPr="00975F8F">
              <w:rPr>
                <w:sz w:val="19"/>
                <w:szCs w:val="19"/>
              </w:rPr>
              <w:t>Planning Best Practices</w:t>
            </w:r>
          </w:p>
        </w:tc>
      </w:tr>
      <w:tr w:rsidR="00DE3CE1" w:rsidRPr="00C42237" w14:paraId="6B1BE535" w14:textId="77777777" w:rsidTr="0074021F">
        <w:trPr>
          <w:trHeight w:val="432"/>
        </w:trPr>
        <w:tc>
          <w:tcPr>
            <w:tcW w:w="10273" w:type="dxa"/>
            <w:gridSpan w:val="4"/>
            <w:tcBorders>
              <w:top w:val="single" w:sz="12" w:space="0" w:color="11395D"/>
              <w:bottom w:val="nil"/>
            </w:tcBorders>
            <w:shd w:val="clear" w:color="auto" w:fill="FFFFFF" w:themeFill="background1"/>
          </w:tcPr>
          <w:p w14:paraId="42770587" w14:textId="299AE6B4" w:rsidR="00DE3CE1" w:rsidRPr="00C42237" w:rsidRDefault="00DE3CE1" w:rsidP="00C42237">
            <w:pPr>
              <w:spacing w:before="60" w:after="60"/>
              <w:rPr>
                <w:sz w:val="19"/>
                <w:szCs w:val="19"/>
              </w:rPr>
            </w:pPr>
            <w:r w:rsidRPr="00C42237">
              <w:rPr>
                <w:rStyle w:val="Strong"/>
                <w:rFonts w:ascii="Gotham Bold" w:hAnsi="Gotham Bold"/>
                <w:b w:val="0"/>
                <w:bCs w:val="0"/>
                <w:color w:val="FFFFFF" w:themeColor="background1"/>
                <w:sz w:val="19"/>
                <w:szCs w:val="19"/>
                <w:shd w:val="clear" w:color="auto" w:fill="11395D"/>
              </w:rPr>
              <w:t>SI</w:t>
            </w:r>
            <w:r w:rsidRPr="00C42237">
              <w:rPr>
                <w:rStyle w:val="Strong"/>
                <w:rFonts w:ascii="Gotham Bold" w:hAnsi="Gotham Bold"/>
                <w:b w:val="0"/>
                <w:bCs w:val="0"/>
                <w:color w:val="FFFFFF" w:themeColor="background1"/>
                <w:sz w:val="19"/>
                <w:szCs w:val="19"/>
                <w:shd w:val="clear" w:color="auto" w:fill="11395D"/>
              </w:rPr>
              <w:t xml:space="preserve"> </w:t>
            </w:r>
            <w:r w:rsidRPr="00C42237">
              <w:rPr>
                <w:rStyle w:val="Strong"/>
                <w:rFonts w:ascii="Gotham Bold" w:hAnsi="Gotham Bold"/>
                <w:b w:val="0"/>
                <w:bCs w:val="0"/>
                <w:color w:val="FFFFFF" w:themeColor="background1"/>
                <w:sz w:val="19"/>
                <w:szCs w:val="19"/>
                <w:shd w:val="clear" w:color="auto" w:fill="11395D"/>
              </w:rPr>
              <w:t xml:space="preserve">3 | Monitor long-term capacity before constraints </w:t>
            </w:r>
            <w:proofErr w:type="gramStart"/>
            <w:r w:rsidRPr="00C42237">
              <w:rPr>
                <w:rStyle w:val="Strong"/>
                <w:rFonts w:ascii="Gotham Bold" w:hAnsi="Gotham Bold"/>
                <w:b w:val="0"/>
                <w:bCs w:val="0"/>
                <w:color w:val="FFFFFF" w:themeColor="background1"/>
                <w:sz w:val="19"/>
                <w:szCs w:val="19"/>
                <w:shd w:val="clear" w:color="auto" w:fill="11395D"/>
              </w:rPr>
              <w:t>emerge</w:t>
            </w:r>
            <w:proofErr w:type="gramEnd"/>
            <w:r w:rsidRPr="00C42237">
              <w:rPr>
                <w:rStyle w:val="Strong"/>
                <w:rFonts w:ascii="Gotham Bold" w:hAnsi="Gotham Bold"/>
                <w:b w:val="0"/>
                <w:bCs w:val="0"/>
                <w:color w:val="FFFFFF" w:themeColor="background1"/>
                <w:sz w:val="19"/>
                <w:szCs w:val="19"/>
                <w:shd w:val="clear" w:color="auto" w:fill="11395D"/>
              </w:rPr>
              <w:t xml:space="preserve">. </w:t>
            </w:r>
            <w:r w:rsidRPr="00C42237">
              <w:rPr>
                <w:sz w:val="19"/>
                <w:szCs w:val="19"/>
              </w:rPr>
              <w:t>Coordinate long-range planning for water, sewer, stormwater, roads, schools, emergency services, and other facilities so capacity can be maintained as population and development grow.</w:t>
            </w:r>
          </w:p>
        </w:tc>
      </w:tr>
      <w:tr w:rsidR="00DE3CE1" w:rsidRPr="00C42237" w14:paraId="2CEB5710" w14:textId="77777777" w:rsidTr="0074021F">
        <w:trPr>
          <w:trHeight w:val="332"/>
        </w:trPr>
        <w:tc>
          <w:tcPr>
            <w:tcW w:w="1440" w:type="dxa"/>
            <w:tcBorders>
              <w:top w:val="nil"/>
              <w:bottom w:val="nil"/>
            </w:tcBorders>
            <w:shd w:val="clear" w:color="auto" w:fill="EEECE1" w:themeFill="background2"/>
          </w:tcPr>
          <w:p w14:paraId="283501F0" w14:textId="77777777" w:rsidR="00DE3CE1" w:rsidRPr="00C42237" w:rsidRDefault="00DE3CE1" w:rsidP="0074021F">
            <w:pPr>
              <w:spacing w:before="60" w:after="60" w:line="240" w:lineRule="auto"/>
              <w:rPr>
                <w:rStyle w:val="Strong"/>
                <w:rFonts w:ascii="Gotham Bold" w:hAnsi="Gotham Bold"/>
                <w:b w:val="0"/>
                <w:bCs w:val="0"/>
                <w:sz w:val="19"/>
                <w:szCs w:val="19"/>
              </w:rPr>
            </w:pPr>
            <w:r w:rsidRPr="00C4223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14982C62" w14:textId="291797A2" w:rsidR="00DE3CE1" w:rsidRPr="00C42237" w:rsidRDefault="00DE3CE1" w:rsidP="0074021F">
            <w:pPr>
              <w:spacing w:before="60" w:after="60"/>
              <w:rPr>
                <w:sz w:val="19"/>
                <w:szCs w:val="19"/>
              </w:rPr>
            </w:pPr>
            <w:r w:rsidRPr="00C42237">
              <w:rPr>
                <w:sz w:val="19"/>
                <w:szCs w:val="19"/>
              </w:rPr>
              <w:t>Major utility and public-service systems are not currently viewed as broad constraints on growth, creating an opportunity to monitor and preserve capacity before deficiencies emerge.</w:t>
            </w:r>
          </w:p>
        </w:tc>
      </w:tr>
      <w:tr w:rsidR="00DE3CE1" w:rsidRPr="00C42237" w14:paraId="3DEFB388" w14:textId="77777777" w:rsidTr="0074021F">
        <w:trPr>
          <w:trHeight w:val="332"/>
        </w:trPr>
        <w:tc>
          <w:tcPr>
            <w:tcW w:w="1440" w:type="dxa"/>
            <w:tcBorders>
              <w:top w:val="nil"/>
              <w:bottom w:val="single" w:sz="12" w:space="0" w:color="11395D"/>
            </w:tcBorders>
            <w:shd w:val="clear" w:color="auto" w:fill="EEECE1" w:themeFill="background2"/>
          </w:tcPr>
          <w:p w14:paraId="5B77C1C6" w14:textId="77777777" w:rsidR="00DE3CE1" w:rsidRPr="00C42237" w:rsidRDefault="00DE3CE1" w:rsidP="0074021F">
            <w:pPr>
              <w:spacing w:before="60" w:after="60" w:line="240" w:lineRule="auto"/>
              <w:rPr>
                <w:rStyle w:val="Strong"/>
                <w:rFonts w:ascii="Gotham Bold" w:hAnsi="Gotham Bold"/>
                <w:b w:val="0"/>
                <w:bCs w:val="0"/>
                <w:sz w:val="19"/>
                <w:szCs w:val="19"/>
              </w:rPr>
            </w:pPr>
            <w:r w:rsidRPr="00C4223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1C51B547" w14:textId="25285E99" w:rsidR="00DE3CE1" w:rsidRPr="00C42237" w:rsidRDefault="00975F8F" w:rsidP="0074021F">
            <w:pPr>
              <w:spacing w:before="60" w:after="60"/>
              <w:rPr>
                <w:rStyle w:val="Strong"/>
                <w:b w:val="0"/>
                <w:bCs w:val="0"/>
                <w:sz w:val="19"/>
                <w:szCs w:val="19"/>
              </w:rPr>
            </w:pPr>
            <w:r w:rsidRPr="00975F8F">
              <w:rPr>
                <w:sz w:val="19"/>
                <w:szCs w:val="19"/>
              </w:rPr>
              <w:t>Stakeholder Input</w:t>
            </w:r>
          </w:p>
        </w:tc>
        <w:tc>
          <w:tcPr>
            <w:tcW w:w="2944" w:type="dxa"/>
            <w:tcBorders>
              <w:top w:val="nil"/>
              <w:bottom w:val="single" w:sz="12" w:space="0" w:color="11395D"/>
            </w:tcBorders>
            <w:shd w:val="clear" w:color="auto" w:fill="EEECE1" w:themeFill="background2"/>
          </w:tcPr>
          <w:p w14:paraId="05A4314C" w14:textId="4C73BCA2" w:rsidR="00DE3CE1" w:rsidRPr="00C42237" w:rsidRDefault="00975F8F" w:rsidP="0074021F">
            <w:pPr>
              <w:spacing w:before="60" w:after="60"/>
              <w:rPr>
                <w:rStyle w:val="Strong"/>
                <w:b w:val="0"/>
                <w:bCs w:val="0"/>
                <w:sz w:val="19"/>
                <w:szCs w:val="19"/>
              </w:rPr>
            </w:pPr>
            <w:r w:rsidRPr="00975F8F">
              <w:rPr>
                <w:sz w:val="19"/>
                <w:szCs w:val="19"/>
              </w:rPr>
              <w:t>Existing Conditions</w:t>
            </w:r>
          </w:p>
        </w:tc>
        <w:tc>
          <w:tcPr>
            <w:tcW w:w="2945" w:type="dxa"/>
            <w:tcBorders>
              <w:top w:val="nil"/>
              <w:bottom w:val="single" w:sz="12" w:space="0" w:color="11395D"/>
            </w:tcBorders>
            <w:shd w:val="clear" w:color="auto" w:fill="EEECE1" w:themeFill="background2"/>
          </w:tcPr>
          <w:p w14:paraId="0703F58C" w14:textId="476B59FB" w:rsidR="00DE3CE1" w:rsidRPr="00C42237" w:rsidRDefault="00975F8F" w:rsidP="0074021F">
            <w:pPr>
              <w:spacing w:before="60" w:after="60"/>
              <w:rPr>
                <w:rStyle w:val="Strong"/>
                <w:b w:val="0"/>
                <w:bCs w:val="0"/>
                <w:sz w:val="19"/>
                <w:szCs w:val="19"/>
              </w:rPr>
            </w:pPr>
            <w:r w:rsidRPr="00975F8F">
              <w:rPr>
                <w:sz w:val="19"/>
                <w:szCs w:val="19"/>
              </w:rPr>
              <w:t>Planning Best Practices</w:t>
            </w:r>
          </w:p>
        </w:tc>
      </w:tr>
      <w:tr w:rsidR="00DE3CE1" w:rsidRPr="00C42237" w14:paraId="0A08DF47" w14:textId="77777777" w:rsidTr="0074021F">
        <w:trPr>
          <w:trHeight w:val="432"/>
        </w:trPr>
        <w:tc>
          <w:tcPr>
            <w:tcW w:w="10273" w:type="dxa"/>
            <w:gridSpan w:val="4"/>
            <w:tcBorders>
              <w:top w:val="single" w:sz="12" w:space="0" w:color="11395D"/>
              <w:bottom w:val="nil"/>
            </w:tcBorders>
            <w:shd w:val="clear" w:color="auto" w:fill="FFFFFF" w:themeFill="background1"/>
          </w:tcPr>
          <w:p w14:paraId="2FC740AC" w14:textId="19B75740" w:rsidR="00DE3CE1" w:rsidRPr="00C42237" w:rsidRDefault="00DE3CE1" w:rsidP="00506361">
            <w:pPr>
              <w:keepNext/>
              <w:spacing w:before="60" w:after="60"/>
              <w:rPr>
                <w:sz w:val="19"/>
                <w:szCs w:val="19"/>
              </w:rPr>
            </w:pPr>
            <w:r w:rsidRPr="00C42237">
              <w:rPr>
                <w:rStyle w:val="Strong"/>
                <w:rFonts w:ascii="Gotham Bold" w:hAnsi="Gotham Bold"/>
                <w:b w:val="0"/>
                <w:bCs w:val="0"/>
                <w:color w:val="FFFFFF" w:themeColor="background1"/>
                <w:sz w:val="19"/>
                <w:szCs w:val="19"/>
                <w:shd w:val="clear" w:color="auto" w:fill="11395D"/>
              </w:rPr>
              <w:lastRenderedPageBreak/>
              <w:t>SI</w:t>
            </w:r>
            <w:r w:rsidRPr="00C42237">
              <w:rPr>
                <w:rStyle w:val="Strong"/>
                <w:rFonts w:ascii="Gotham Bold" w:hAnsi="Gotham Bold"/>
                <w:b w:val="0"/>
                <w:bCs w:val="0"/>
                <w:color w:val="FFFFFF" w:themeColor="background1"/>
                <w:sz w:val="19"/>
                <w:szCs w:val="19"/>
                <w:shd w:val="clear" w:color="auto" w:fill="11395D"/>
              </w:rPr>
              <w:t xml:space="preserve"> </w:t>
            </w:r>
            <w:r w:rsidRPr="00C42237">
              <w:rPr>
                <w:rStyle w:val="Strong"/>
                <w:rFonts w:ascii="Gotham Bold" w:hAnsi="Gotham Bold"/>
                <w:b w:val="0"/>
                <w:bCs w:val="0"/>
                <w:color w:val="FFFFFF" w:themeColor="background1"/>
                <w:sz w:val="19"/>
                <w:szCs w:val="19"/>
                <w:shd w:val="clear" w:color="auto" w:fill="11395D"/>
              </w:rPr>
              <w:t xml:space="preserve">4 | Maintain and modernize existing infrastructure and facilities. </w:t>
            </w:r>
            <w:r w:rsidRPr="00C42237">
              <w:rPr>
                <w:sz w:val="19"/>
                <w:szCs w:val="19"/>
              </w:rPr>
              <w:t>Use asset management, maintenance, replacement, and resiliency planning to protect existing public investment and reduce long-term service disruptions and costs.</w:t>
            </w:r>
          </w:p>
        </w:tc>
      </w:tr>
      <w:tr w:rsidR="00DE3CE1" w:rsidRPr="00C42237" w14:paraId="11D71263" w14:textId="77777777" w:rsidTr="0074021F">
        <w:trPr>
          <w:trHeight w:val="332"/>
        </w:trPr>
        <w:tc>
          <w:tcPr>
            <w:tcW w:w="1440" w:type="dxa"/>
            <w:tcBorders>
              <w:top w:val="nil"/>
              <w:bottom w:val="nil"/>
            </w:tcBorders>
            <w:shd w:val="clear" w:color="auto" w:fill="EEECE1" w:themeFill="background2"/>
          </w:tcPr>
          <w:p w14:paraId="116A63A3" w14:textId="77777777" w:rsidR="00DE3CE1" w:rsidRPr="00C42237" w:rsidRDefault="00DE3CE1" w:rsidP="00506361">
            <w:pPr>
              <w:keepNext/>
              <w:spacing w:before="60" w:after="60" w:line="240" w:lineRule="auto"/>
              <w:rPr>
                <w:rStyle w:val="Strong"/>
                <w:rFonts w:ascii="Gotham Bold" w:hAnsi="Gotham Bold"/>
                <w:b w:val="0"/>
                <w:bCs w:val="0"/>
                <w:sz w:val="19"/>
                <w:szCs w:val="19"/>
              </w:rPr>
            </w:pPr>
            <w:r w:rsidRPr="00C4223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397D2A93" w14:textId="3905523B" w:rsidR="00DE3CE1" w:rsidRPr="00C42237" w:rsidRDefault="00DE3CE1" w:rsidP="00506361">
            <w:pPr>
              <w:keepNext/>
              <w:spacing w:before="60" w:after="60"/>
              <w:rPr>
                <w:sz w:val="19"/>
                <w:szCs w:val="19"/>
              </w:rPr>
            </w:pPr>
            <w:r w:rsidRPr="00C42237">
              <w:rPr>
                <w:sz w:val="19"/>
                <w:szCs w:val="19"/>
              </w:rPr>
              <w:t>Smart growth includes maintaining existing infrastructure as well as planning for future extensions. Protecting prior public investment can reduce long-term costs and help maintain reliable service as the community grows.</w:t>
            </w:r>
          </w:p>
        </w:tc>
      </w:tr>
      <w:tr w:rsidR="00DE3CE1" w:rsidRPr="00C42237" w14:paraId="731EC7C0" w14:textId="77777777" w:rsidTr="0074021F">
        <w:trPr>
          <w:trHeight w:val="332"/>
        </w:trPr>
        <w:tc>
          <w:tcPr>
            <w:tcW w:w="1440" w:type="dxa"/>
            <w:tcBorders>
              <w:top w:val="nil"/>
              <w:bottom w:val="single" w:sz="12" w:space="0" w:color="11395D"/>
            </w:tcBorders>
            <w:shd w:val="clear" w:color="auto" w:fill="EEECE1" w:themeFill="background2"/>
          </w:tcPr>
          <w:p w14:paraId="02E9104C" w14:textId="77777777" w:rsidR="00DE3CE1" w:rsidRPr="00C42237" w:rsidRDefault="00DE3CE1" w:rsidP="00506361">
            <w:pPr>
              <w:keepNext/>
              <w:spacing w:before="60" w:after="60" w:line="240" w:lineRule="auto"/>
              <w:rPr>
                <w:rStyle w:val="Strong"/>
                <w:rFonts w:ascii="Gotham Bold" w:hAnsi="Gotham Bold"/>
                <w:b w:val="0"/>
                <w:bCs w:val="0"/>
                <w:sz w:val="19"/>
                <w:szCs w:val="19"/>
              </w:rPr>
            </w:pPr>
            <w:r w:rsidRPr="00C4223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4222ED28" w14:textId="554AA24C" w:rsidR="00DE3CE1" w:rsidRPr="00C42237" w:rsidRDefault="00975F8F" w:rsidP="00506361">
            <w:pPr>
              <w:keepNext/>
              <w:spacing w:before="60" w:after="60"/>
              <w:rPr>
                <w:rStyle w:val="Strong"/>
                <w:b w:val="0"/>
                <w:bCs w:val="0"/>
                <w:sz w:val="19"/>
                <w:szCs w:val="19"/>
              </w:rPr>
            </w:pPr>
            <w:r w:rsidRPr="00975F8F">
              <w:rPr>
                <w:sz w:val="19"/>
                <w:szCs w:val="19"/>
              </w:rPr>
              <w:t>Existing Conditions</w:t>
            </w:r>
          </w:p>
        </w:tc>
        <w:tc>
          <w:tcPr>
            <w:tcW w:w="2944" w:type="dxa"/>
            <w:tcBorders>
              <w:top w:val="nil"/>
              <w:bottom w:val="single" w:sz="12" w:space="0" w:color="11395D"/>
            </w:tcBorders>
            <w:shd w:val="clear" w:color="auto" w:fill="EEECE1" w:themeFill="background2"/>
          </w:tcPr>
          <w:p w14:paraId="50F0DE31" w14:textId="267584E5" w:rsidR="00DE3CE1" w:rsidRPr="00C42237" w:rsidRDefault="00975F8F" w:rsidP="00506361">
            <w:pPr>
              <w:keepNext/>
              <w:spacing w:before="60" w:after="60"/>
              <w:rPr>
                <w:rStyle w:val="Strong"/>
                <w:b w:val="0"/>
                <w:bCs w:val="0"/>
                <w:sz w:val="19"/>
                <w:szCs w:val="19"/>
              </w:rPr>
            </w:pPr>
            <w:r w:rsidRPr="00975F8F">
              <w:rPr>
                <w:sz w:val="19"/>
                <w:szCs w:val="19"/>
              </w:rPr>
              <w:t>Planning Best Practices</w:t>
            </w:r>
          </w:p>
        </w:tc>
        <w:tc>
          <w:tcPr>
            <w:tcW w:w="2945" w:type="dxa"/>
            <w:tcBorders>
              <w:top w:val="nil"/>
              <w:bottom w:val="single" w:sz="12" w:space="0" w:color="11395D"/>
            </w:tcBorders>
            <w:shd w:val="clear" w:color="auto" w:fill="EEECE1" w:themeFill="background2"/>
          </w:tcPr>
          <w:p w14:paraId="4388D34B" w14:textId="77777777" w:rsidR="00DE3CE1" w:rsidRPr="00C42237" w:rsidRDefault="00DE3CE1" w:rsidP="00506361">
            <w:pPr>
              <w:keepNext/>
              <w:spacing w:before="60" w:after="60"/>
              <w:rPr>
                <w:rStyle w:val="Strong"/>
                <w:b w:val="0"/>
                <w:bCs w:val="0"/>
                <w:sz w:val="19"/>
                <w:szCs w:val="19"/>
              </w:rPr>
            </w:pPr>
          </w:p>
        </w:tc>
      </w:tr>
      <w:tr w:rsidR="00DE3CE1" w:rsidRPr="00C42237" w14:paraId="3D33661E" w14:textId="77777777" w:rsidTr="0074021F">
        <w:trPr>
          <w:trHeight w:val="432"/>
        </w:trPr>
        <w:tc>
          <w:tcPr>
            <w:tcW w:w="10273" w:type="dxa"/>
            <w:gridSpan w:val="4"/>
            <w:tcBorders>
              <w:top w:val="single" w:sz="12" w:space="0" w:color="11395D"/>
              <w:bottom w:val="nil"/>
            </w:tcBorders>
            <w:shd w:val="clear" w:color="auto" w:fill="FFFFFF" w:themeFill="background1"/>
          </w:tcPr>
          <w:p w14:paraId="7EE1F2FA" w14:textId="19D19E6C" w:rsidR="00DE3CE1" w:rsidRPr="00C42237" w:rsidRDefault="00DE3CE1" w:rsidP="00C42237">
            <w:pPr>
              <w:spacing w:before="60" w:after="60"/>
              <w:rPr>
                <w:sz w:val="19"/>
                <w:szCs w:val="19"/>
              </w:rPr>
            </w:pPr>
            <w:r w:rsidRPr="00C42237">
              <w:rPr>
                <w:rStyle w:val="Strong"/>
                <w:rFonts w:ascii="Gotham Bold" w:hAnsi="Gotham Bold"/>
                <w:b w:val="0"/>
                <w:bCs w:val="0"/>
                <w:color w:val="FFFFFF" w:themeColor="background1"/>
                <w:sz w:val="19"/>
                <w:szCs w:val="19"/>
                <w:shd w:val="clear" w:color="auto" w:fill="11395D"/>
              </w:rPr>
              <w:t>SI</w:t>
            </w:r>
            <w:r w:rsidRPr="00C42237">
              <w:rPr>
                <w:rStyle w:val="Strong"/>
                <w:rFonts w:ascii="Gotham Bold" w:hAnsi="Gotham Bold"/>
                <w:b w:val="0"/>
                <w:bCs w:val="0"/>
                <w:color w:val="FFFFFF" w:themeColor="background1"/>
                <w:sz w:val="19"/>
                <w:szCs w:val="19"/>
                <w:shd w:val="clear" w:color="auto" w:fill="11395D"/>
              </w:rPr>
              <w:t xml:space="preserve"> </w:t>
            </w:r>
            <w:r w:rsidRPr="00C42237">
              <w:rPr>
                <w:rStyle w:val="Strong"/>
                <w:rFonts w:ascii="Gotham Bold" w:hAnsi="Gotham Bold"/>
                <w:b w:val="0"/>
                <w:bCs w:val="0"/>
                <w:color w:val="FFFFFF" w:themeColor="background1"/>
                <w:sz w:val="19"/>
                <w:szCs w:val="19"/>
                <w:shd w:val="clear" w:color="auto" w:fill="11395D"/>
              </w:rPr>
              <w:t xml:space="preserve">5 | Coordinate infrastructure decisions across agencies and development partners. </w:t>
            </w:r>
            <w:r w:rsidRPr="00C42237">
              <w:rPr>
                <w:sz w:val="19"/>
                <w:szCs w:val="19"/>
              </w:rPr>
              <w:t xml:space="preserve">Maintain regular coordination among the </w:t>
            </w:r>
            <w:proofErr w:type="gramStart"/>
            <w:r w:rsidRPr="00C42237">
              <w:rPr>
                <w:sz w:val="19"/>
                <w:szCs w:val="19"/>
              </w:rPr>
              <w:t>City</w:t>
            </w:r>
            <w:proofErr w:type="gramEnd"/>
            <w:r w:rsidRPr="00C42237">
              <w:rPr>
                <w:sz w:val="19"/>
                <w:szCs w:val="19"/>
              </w:rPr>
              <w:t>, utility providers, TDOT, developers, economic development partners, schools, and other agencies so infrastructure timing, responsibilities, and development expectations are understood early.</w:t>
            </w:r>
          </w:p>
        </w:tc>
      </w:tr>
      <w:tr w:rsidR="00DE3CE1" w:rsidRPr="00C42237" w14:paraId="3A78888C" w14:textId="77777777" w:rsidTr="0074021F">
        <w:trPr>
          <w:trHeight w:val="332"/>
        </w:trPr>
        <w:tc>
          <w:tcPr>
            <w:tcW w:w="1440" w:type="dxa"/>
            <w:tcBorders>
              <w:top w:val="nil"/>
              <w:bottom w:val="nil"/>
            </w:tcBorders>
            <w:shd w:val="clear" w:color="auto" w:fill="EEECE1" w:themeFill="background2"/>
          </w:tcPr>
          <w:p w14:paraId="77E16C21" w14:textId="77777777" w:rsidR="00DE3CE1" w:rsidRPr="00C42237" w:rsidRDefault="00DE3CE1" w:rsidP="0074021F">
            <w:pPr>
              <w:spacing w:before="60" w:after="60" w:line="240" w:lineRule="auto"/>
              <w:rPr>
                <w:rStyle w:val="Strong"/>
                <w:rFonts w:ascii="Gotham Bold" w:hAnsi="Gotham Bold"/>
                <w:b w:val="0"/>
                <w:bCs w:val="0"/>
                <w:sz w:val="19"/>
                <w:szCs w:val="19"/>
              </w:rPr>
            </w:pPr>
            <w:r w:rsidRPr="00C42237">
              <w:rPr>
                <w:rStyle w:val="Strong"/>
                <w:rFonts w:ascii="Gotham Bold" w:hAnsi="Gotham Bold"/>
                <w:b w:val="0"/>
                <w:bCs w:val="0"/>
                <w:sz w:val="19"/>
                <w:szCs w:val="19"/>
              </w:rPr>
              <w:t>Local Context</w:t>
            </w:r>
          </w:p>
        </w:tc>
        <w:tc>
          <w:tcPr>
            <w:tcW w:w="8833" w:type="dxa"/>
            <w:gridSpan w:val="3"/>
            <w:tcBorders>
              <w:top w:val="nil"/>
              <w:bottom w:val="nil"/>
            </w:tcBorders>
            <w:shd w:val="clear" w:color="auto" w:fill="EEECE1" w:themeFill="background2"/>
          </w:tcPr>
          <w:p w14:paraId="1DFE2906" w14:textId="45D4ED20" w:rsidR="00DE3CE1" w:rsidRPr="00C42237" w:rsidRDefault="00DE3CE1" w:rsidP="0074021F">
            <w:pPr>
              <w:spacing w:before="60" w:after="60"/>
              <w:rPr>
                <w:sz w:val="19"/>
                <w:szCs w:val="19"/>
              </w:rPr>
            </w:pPr>
            <w:r w:rsidRPr="00C42237">
              <w:rPr>
                <w:sz w:val="19"/>
                <w:szCs w:val="19"/>
              </w:rPr>
              <w:t>Several of Lenoir City’s most important growth and infrastructure issues involve facilities or decisions outside the City’s sole control. Early coordination can help align development approvals, capital investments, transportation improvements, and economic development opportunities.</w:t>
            </w:r>
          </w:p>
        </w:tc>
      </w:tr>
      <w:tr w:rsidR="00DE3CE1" w:rsidRPr="00C42237" w14:paraId="0ED71630" w14:textId="77777777" w:rsidTr="0074021F">
        <w:trPr>
          <w:trHeight w:val="332"/>
        </w:trPr>
        <w:tc>
          <w:tcPr>
            <w:tcW w:w="1440" w:type="dxa"/>
            <w:tcBorders>
              <w:top w:val="nil"/>
              <w:bottom w:val="single" w:sz="12" w:space="0" w:color="11395D"/>
            </w:tcBorders>
            <w:shd w:val="clear" w:color="auto" w:fill="EEECE1" w:themeFill="background2"/>
          </w:tcPr>
          <w:p w14:paraId="3D1B33A2" w14:textId="77777777" w:rsidR="00DE3CE1" w:rsidRPr="00C42237" w:rsidRDefault="00DE3CE1" w:rsidP="0074021F">
            <w:pPr>
              <w:spacing w:before="60" w:after="60" w:line="240" w:lineRule="auto"/>
              <w:rPr>
                <w:rStyle w:val="Strong"/>
                <w:rFonts w:ascii="Gotham Bold" w:hAnsi="Gotham Bold"/>
                <w:b w:val="0"/>
                <w:bCs w:val="0"/>
                <w:sz w:val="19"/>
                <w:szCs w:val="19"/>
              </w:rPr>
            </w:pPr>
            <w:r w:rsidRPr="00C42237">
              <w:rPr>
                <w:rStyle w:val="Strong"/>
                <w:rFonts w:ascii="Gotham Bold" w:hAnsi="Gotham Bold"/>
                <w:b w:val="0"/>
                <w:bCs w:val="0"/>
                <w:sz w:val="19"/>
                <w:szCs w:val="19"/>
              </w:rPr>
              <w:t>Informed By</w:t>
            </w:r>
          </w:p>
        </w:tc>
        <w:tc>
          <w:tcPr>
            <w:tcW w:w="2944" w:type="dxa"/>
            <w:tcBorders>
              <w:top w:val="nil"/>
              <w:bottom w:val="single" w:sz="12" w:space="0" w:color="11395D"/>
            </w:tcBorders>
            <w:shd w:val="clear" w:color="auto" w:fill="EEECE1" w:themeFill="background2"/>
          </w:tcPr>
          <w:p w14:paraId="5798A059" w14:textId="28A4D270" w:rsidR="00DE3CE1" w:rsidRPr="00C42237" w:rsidRDefault="00975F8F" w:rsidP="0074021F">
            <w:pPr>
              <w:spacing w:before="60" w:after="60"/>
              <w:rPr>
                <w:rStyle w:val="Strong"/>
                <w:b w:val="0"/>
                <w:bCs w:val="0"/>
                <w:sz w:val="19"/>
                <w:szCs w:val="19"/>
              </w:rPr>
            </w:pPr>
            <w:r w:rsidRPr="00975F8F">
              <w:rPr>
                <w:sz w:val="19"/>
                <w:szCs w:val="19"/>
              </w:rPr>
              <w:t>Stakeholder Input</w:t>
            </w:r>
          </w:p>
        </w:tc>
        <w:tc>
          <w:tcPr>
            <w:tcW w:w="2944" w:type="dxa"/>
            <w:tcBorders>
              <w:top w:val="nil"/>
              <w:bottom w:val="single" w:sz="12" w:space="0" w:color="11395D"/>
            </w:tcBorders>
            <w:shd w:val="clear" w:color="auto" w:fill="EEECE1" w:themeFill="background2"/>
          </w:tcPr>
          <w:p w14:paraId="154C4FA6" w14:textId="1B9ADDF5" w:rsidR="00DE3CE1" w:rsidRPr="00C42237" w:rsidRDefault="00975F8F" w:rsidP="0074021F">
            <w:pPr>
              <w:spacing w:before="60" w:after="60"/>
              <w:rPr>
                <w:rStyle w:val="Strong"/>
                <w:b w:val="0"/>
                <w:bCs w:val="0"/>
                <w:sz w:val="19"/>
                <w:szCs w:val="19"/>
              </w:rPr>
            </w:pPr>
            <w:r w:rsidRPr="00975F8F">
              <w:rPr>
                <w:sz w:val="19"/>
                <w:szCs w:val="19"/>
              </w:rPr>
              <w:t>Existing Conditions</w:t>
            </w:r>
          </w:p>
        </w:tc>
        <w:tc>
          <w:tcPr>
            <w:tcW w:w="2945" w:type="dxa"/>
            <w:tcBorders>
              <w:top w:val="nil"/>
              <w:bottom w:val="single" w:sz="12" w:space="0" w:color="11395D"/>
            </w:tcBorders>
            <w:shd w:val="clear" w:color="auto" w:fill="EEECE1" w:themeFill="background2"/>
          </w:tcPr>
          <w:p w14:paraId="2B985A90" w14:textId="46E10A9B" w:rsidR="00DE3CE1" w:rsidRPr="00C42237" w:rsidRDefault="00975F8F" w:rsidP="0074021F">
            <w:pPr>
              <w:spacing w:before="60" w:after="60"/>
              <w:rPr>
                <w:rStyle w:val="Strong"/>
                <w:b w:val="0"/>
                <w:bCs w:val="0"/>
                <w:sz w:val="19"/>
                <w:szCs w:val="19"/>
              </w:rPr>
            </w:pPr>
            <w:r w:rsidRPr="00975F8F">
              <w:rPr>
                <w:sz w:val="19"/>
                <w:szCs w:val="19"/>
              </w:rPr>
              <w:t>Planning Best Practices</w:t>
            </w:r>
          </w:p>
        </w:tc>
      </w:tr>
    </w:tbl>
    <w:p w14:paraId="5E4B2FB6" w14:textId="77777777" w:rsidR="004266E9" w:rsidRDefault="004266E9" w:rsidP="00DE6BE6">
      <w:pPr>
        <w:spacing w:before="0" w:after="0" w:line="240" w:lineRule="auto"/>
        <w:rPr>
          <w:rFonts w:ascii="Gotham Book" w:hAnsi="Gotham Book"/>
          <w:b/>
          <w:bCs/>
        </w:rPr>
      </w:pPr>
    </w:p>
    <w:p w14:paraId="7F52E2CD" w14:textId="77777777" w:rsidR="00F43076" w:rsidRDefault="00F43076" w:rsidP="009C7FF0">
      <w:pPr>
        <w:pStyle w:val="Heading1"/>
        <w:rPr>
          <w:b/>
          <w:bCs/>
        </w:rPr>
      </w:pPr>
      <w:r>
        <w:rPr>
          <w:b/>
          <w:bCs/>
        </w:rPr>
        <w:br w:type="page"/>
      </w:r>
    </w:p>
    <w:p w14:paraId="47877F20" w14:textId="2097EC59" w:rsidR="009C7FF0" w:rsidRPr="009C7FF0" w:rsidRDefault="009C7FF0" w:rsidP="009C7FF0">
      <w:pPr>
        <w:pStyle w:val="Heading1"/>
        <w:rPr>
          <w:b/>
          <w:bCs/>
        </w:rPr>
      </w:pPr>
      <w:r w:rsidRPr="009C7FF0">
        <w:rPr>
          <w:b/>
          <w:bCs/>
        </w:rPr>
        <w:lastRenderedPageBreak/>
        <w:t>Connecting Policies to the Future Land Use Map</w:t>
      </w:r>
    </w:p>
    <w:p w14:paraId="01A733B9" w14:textId="1B0BFFE3" w:rsidR="009C7FF0" w:rsidRPr="009C7FF0" w:rsidRDefault="009C7FF0" w:rsidP="009C7FF0">
      <w:r w:rsidRPr="009C7FF0">
        <w:t>The Future Land Use Map and Policy Framework work together to guide growth, development, redevelopment, and public investment. The map identifies the preferred land use and development pattern for each area, while the policies provide direction for how those areas should grow and change.</w:t>
      </w:r>
      <w:r>
        <w:t xml:space="preserve"> </w:t>
      </w:r>
      <w:r w:rsidRPr="009C7FF0">
        <w:t>The connections below identify the policies most relevant to each land use classification. They are intended as a guide; other policies may also apply based on location, surrounding context, infrastructure needs, and environmental conditions.</w:t>
      </w:r>
    </w:p>
    <w:tbl>
      <w:tblPr>
        <w:tblStyle w:val="TableGrid"/>
        <w:tblW w:w="0" w:type="auto"/>
        <w:tblLook w:val="04A0" w:firstRow="1" w:lastRow="0" w:firstColumn="1" w:lastColumn="0" w:noHBand="0" w:noVBand="1"/>
      </w:tblPr>
      <w:tblGrid>
        <w:gridCol w:w="2425"/>
        <w:gridCol w:w="3060"/>
        <w:gridCol w:w="4585"/>
      </w:tblGrid>
      <w:tr w:rsidR="009C7FF0" w:rsidRPr="009B6ABC" w14:paraId="3B7FCCBC" w14:textId="77777777" w:rsidTr="00506361">
        <w:trPr>
          <w:cantSplit/>
        </w:trPr>
        <w:tc>
          <w:tcPr>
            <w:tcW w:w="2425" w:type="dxa"/>
            <w:shd w:val="clear" w:color="auto" w:fill="CFD7DE"/>
            <w:vAlign w:val="center"/>
          </w:tcPr>
          <w:p w14:paraId="0B3E5C22" w14:textId="01A58142" w:rsidR="009C7FF0" w:rsidRPr="009B6ABC" w:rsidRDefault="009C7FF0" w:rsidP="009B6ABC">
            <w:pPr>
              <w:spacing w:before="60" w:after="60" w:line="240" w:lineRule="auto"/>
              <w:rPr>
                <w:rFonts w:ascii="Gotham Bold" w:hAnsi="Gotham Bold"/>
                <w:sz w:val="19"/>
                <w:szCs w:val="19"/>
              </w:rPr>
            </w:pPr>
            <w:r w:rsidRPr="009B6ABC">
              <w:rPr>
                <w:rFonts w:ascii="Gotham Bold" w:hAnsi="Gotham Bold"/>
                <w:color w:val="000000"/>
                <w:sz w:val="19"/>
                <w:szCs w:val="19"/>
              </w:rPr>
              <w:t>Future Land Use Classification</w:t>
            </w:r>
          </w:p>
        </w:tc>
        <w:tc>
          <w:tcPr>
            <w:tcW w:w="3060" w:type="dxa"/>
            <w:shd w:val="clear" w:color="auto" w:fill="CFD7DE"/>
            <w:vAlign w:val="center"/>
          </w:tcPr>
          <w:p w14:paraId="7261362D" w14:textId="455C610C" w:rsidR="009C7FF0" w:rsidRPr="009B6ABC" w:rsidRDefault="009C7FF0" w:rsidP="009B6ABC">
            <w:pPr>
              <w:spacing w:before="60" w:after="60" w:line="240" w:lineRule="auto"/>
              <w:rPr>
                <w:rFonts w:ascii="Gotham Bold" w:hAnsi="Gotham Bold"/>
                <w:sz w:val="19"/>
                <w:szCs w:val="19"/>
              </w:rPr>
            </w:pPr>
            <w:r w:rsidRPr="009B6ABC">
              <w:rPr>
                <w:rFonts w:ascii="Gotham Bold" w:hAnsi="Gotham Bold"/>
                <w:color w:val="000000"/>
                <w:sz w:val="19"/>
                <w:szCs w:val="19"/>
              </w:rPr>
              <w:t>Primary Policy Connections</w:t>
            </w:r>
          </w:p>
        </w:tc>
        <w:tc>
          <w:tcPr>
            <w:tcW w:w="4585" w:type="dxa"/>
            <w:shd w:val="clear" w:color="auto" w:fill="CFD7DE"/>
            <w:vAlign w:val="center"/>
          </w:tcPr>
          <w:p w14:paraId="16685489" w14:textId="0403D950" w:rsidR="009C7FF0" w:rsidRPr="009B6ABC" w:rsidRDefault="009C7FF0" w:rsidP="009B6ABC">
            <w:pPr>
              <w:spacing w:before="60" w:after="60" w:line="240" w:lineRule="auto"/>
              <w:rPr>
                <w:rFonts w:ascii="Gotham Bold" w:hAnsi="Gotham Bold"/>
                <w:sz w:val="19"/>
                <w:szCs w:val="19"/>
              </w:rPr>
            </w:pPr>
            <w:r w:rsidRPr="009B6ABC">
              <w:rPr>
                <w:rFonts w:ascii="Gotham Bold" w:hAnsi="Gotham Bold"/>
                <w:color w:val="000000"/>
                <w:sz w:val="19"/>
                <w:szCs w:val="19"/>
              </w:rPr>
              <w:t>How the Policies Apply</w:t>
            </w:r>
          </w:p>
        </w:tc>
      </w:tr>
      <w:tr w:rsidR="009C7FF0" w:rsidRPr="009B6ABC" w14:paraId="3209388D" w14:textId="77777777" w:rsidTr="00506361">
        <w:trPr>
          <w:cantSplit/>
        </w:trPr>
        <w:tc>
          <w:tcPr>
            <w:tcW w:w="2425" w:type="dxa"/>
            <w:shd w:val="clear" w:color="auto" w:fill="7A1F3D"/>
          </w:tcPr>
          <w:p w14:paraId="30DE0E48" w14:textId="22B489BD" w:rsidR="009C7FF0" w:rsidRPr="009B6ABC" w:rsidRDefault="009C7FF0" w:rsidP="009C7FF0">
            <w:pPr>
              <w:spacing w:before="60" w:after="60" w:line="240" w:lineRule="auto"/>
              <w:rPr>
                <w:rFonts w:ascii="Gotham Bold" w:hAnsi="Gotham Bold"/>
                <w:color w:val="FFFFFF" w:themeColor="background1"/>
                <w:sz w:val="19"/>
                <w:szCs w:val="19"/>
              </w:rPr>
            </w:pPr>
            <w:r w:rsidRPr="009B6ABC">
              <w:rPr>
                <w:rFonts w:ascii="Gotham Bold" w:hAnsi="Gotham Bold"/>
                <w:color w:val="FFFFFF" w:themeColor="background1"/>
                <w:sz w:val="19"/>
                <w:szCs w:val="19"/>
              </w:rPr>
              <w:t>Downtown Mixed-Use (DMU)</w:t>
            </w:r>
          </w:p>
        </w:tc>
        <w:tc>
          <w:tcPr>
            <w:tcW w:w="3060" w:type="dxa"/>
          </w:tcPr>
          <w:p w14:paraId="0671FD47" w14:textId="77777777" w:rsidR="009C7FF0" w:rsidRPr="009B6ABC" w:rsidRDefault="009C7FF0" w:rsidP="009C7FF0">
            <w:pPr>
              <w:spacing w:before="60" w:after="60" w:line="240" w:lineRule="auto"/>
              <w:rPr>
                <w:color w:val="000000"/>
                <w:sz w:val="19"/>
                <w:szCs w:val="19"/>
              </w:rPr>
            </w:pPr>
            <w:r w:rsidRPr="009B6ABC">
              <w:rPr>
                <w:color w:val="000000"/>
                <w:sz w:val="19"/>
                <w:szCs w:val="19"/>
              </w:rPr>
              <w:t xml:space="preserve">PC 3, PC 4, </w:t>
            </w:r>
          </w:p>
          <w:p w14:paraId="61B94046" w14:textId="232FEACD" w:rsidR="009C7FF0" w:rsidRPr="009B6ABC" w:rsidRDefault="009C7FF0" w:rsidP="009C7FF0">
            <w:pPr>
              <w:spacing w:before="60" w:after="60" w:line="240" w:lineRule="auto"/>
              <w:rPr>
                <w:color w:val="000000"/>
                <w:sz w:val="19"/>
                <w:szCs w:val="19"/>
              </w:rPr>
            </w:pPr>
            <w:r w:rsidRPr="009B6ABC">
              <w:rPr>
                <w:color w:val="000000"/>
                <w:sz w:val="19"/>
                <w:szCs w:val="19"/>
              </w:rPr>
              <w:t>GO 3, GO 4, GO 6</w:t>
            </w:r>
          </w:p>
          <w:p w14:paraId="2B48600C" w14:textId="0D26713D" w:rsidR="009C7FF0" w:rsidRPr="009B6ABC" w:rsidRDefault="009C7FF0" w:rsidP="009C7FF0">
            <w:pPr>
              <w:spacing w:before="60" w:after="60" w:line="240" w:lineRule="auto"/>
              <w:rPr>
                <w:color w:val="000000"/>
                <w:sz w:val="19"/>
                <w:szCs w:val="19"/>
              </w:rPr>
            </w:pPr>
            <w:r w:rsidRPr="009B6ABC">
              <w:rPr>
                <w:color w:val="000000"/>
                <w:sz w:val="19"/>
                <w:szCs w:val="19"/>
              </w:rPr>
              <w:t xml:space="preserve">SP 1, </w:t>
            </w:r>
            <w:r w:rsidR="00425F2F" w:rsidRPr="009B6ABC">
              <w:rPr>
                <w:color w:val="000000"/>
                <w:sz w:val="19"/>
                <w:szCs w:val="19"/>
              </w:rPr>
              <w:t xml:space="preserve">SP </w:t>
            </w:r>
            <w:r w:rsidR="00425F2F">
              <w:rPr>
                <w:color w:val="000000"/>
                <w:sz w:val="19"/>
                <w:szCs w:val="19"/>
              </w:rPr>
              <w:t>3</w:t>
            </w:r>
            <w:r w:rsidR="00425F2F" w:rsidRPr="009B6ABC">
              <w:rPr>
                <w:color w:val="000000"/>
                <w:sz w:val="19"/>
                <w:szCs w:val="19"/>
              </w:rPr>
              <w:t xml:space="preserve">, </w:t>
            </w:r>
            <w:r w:rsidRPr="009B6ABC">
              <w:rPr>
                <w:color w:val="000000"/>
                <w:sz w:val="19"/>
                <w:szCs w:val="19"/>
              </w:rPr>
              <w:t xml:space="preserve">SP </w:t>
            </w:r>
            <w:r w:rsidR="00506361">
              <w:rPr>
                <w:color w:val="000000"/>
                <w:sz w:val="19"/>
                <w:szCs w:val="19"/>
              </w:rPr>
              <w:t>5</w:t>
            </w:r>
            <w:r w:rsidRPr="009B6ABC">
              <w:rPr>
                <w:color w:val="000000"/>
                <w:sz w:val="19"/>
                <w:szCs w:val="19"/>
              </w:rPr>
              <w:t xml:space="preserve">, SP </w:t>
            </w:r>
            <w:r w:rsidR="00506361">
              <w:rPr>
                <w:color w:val="000000"/>
                <w:sz w:val="19"/>
                <w:szCs w:val="19"/>
              </w:rPr>
              <w:t>6</w:t>
            </w:r>
          </w:p>
          <w:p w14:paraId="51D6ACA8" w14:textId="1AE3ABF4" w:rsidR="009C7FF0" w:rsidRPr="009B6ABC" w:rsidRDefault="009C7FF0" w:rsidP="009C7FF0">
            <w:pPr>
              <w:spacing w:before="60" w:after="60" w:line="240" w:lineRule="auto"/>
              <w:rPr>
                <w:sz w:val="19"/>
                <w:szCs w:val="19"/>
              </w:rPr>
            </w:pPr>
            <w:r w:rsidRPr="009B6ABC">
              <w:rPr>
                <w:color w:val="000000"/>
                <w:sz w:val="19"/>
                <w:szCs w:val="19"/>
              </w:rPr>
              <w:t>CC 3, CC 4</w:t>
            </w:r>
          </w:p>
        </w:tc>
        <w:tc>
          <w:tcPr>
            <w:tcW w:w="4585" w:type="dxa"/>
          </w:tcPr>
          <w:p w14:paraId="33AA9454" w14:textId="5A406576" w:rsidR="009C7FF0" w:rsidRPr="009B6ABC" w:rsidRDefault="009C7FF0" w:rsidP="009C7FF0">
            <w:pPr>
              <w:spacing w:before="60" w:after="60" w:line="240" w:lineRule="auto"/>
              <w:rPr>
                <w:sz w:val="19"/>
                <w:szCs w:val="19"/>
              </w:rPr>
            </w:pPr>
            <w:r w:rsidRPr="009B6ABC">
              <w:rPr>
                <w:color w:val="000000"/>
                <w:sz w:val="19"/>
                <w:szCs w:val="19"/>
              </w:rPr>
              <w:t>Reinforce Downtown through mixed-use development, adaptive reuse, local businesses, housing, public spaces, walkability, and connections to the waterfront and recreation</w:t>
            </w:r>
            <w:r w:rsidRPr="009B6ABC">
              <w:rPr>
                <w:color w:val="000000"/>
                <w:sz w:val="19"/>
                <w:szCs w:val="19"/>
              </w:rPr>
              <w:t>.</w:t>
            </w:r>
          </w:p>
        </w:tc>
      </w:tr>
      <w:tr w:rsidR="009C7FF0" w:rsidRPr="009B6ABC" w14:paraId="61F7C6A7" w14:textId="77777777" w:rsidTr="00506361">
        <w:trPr>
          <w:cantSplit/>
        </w:trPr>
        <w:tc>
          <w:tcPr>
            <w:tcW w:w="2425" w:type="dxa"/>
            <w:shd w:val="clear" w:color="auto" w:fill="E69800"/>
          </w:tcPr>
          <w:p w14:paraId="26CB517D" w14:textId="4D7732A7" w:rsidR="009C7FF0" w:rsidRPr="009B6ABC" w:rsidRDefault="009C7FF0" w:rsidP="009C7FF0">
            <w:pPr>
              <w:spacing w:before="60" w:after="60" w:line="240" w:lineRule="auto"/>
              <w:rPr>
                <w:rFonts w:ascii="Gotham Bold" w:hAnsi="Gotham Bold"/>
                <w:color w:val="FFFFFF" w:themeColor="background1"/>
                <w:sz w:val="19"/>
                <w:szCs w:val="19"/>
              </w:rPr>
            </w:pPr>
            <w:r w:rsidRPr="009B6ABC">
              <w:rPr>
                <w:rFonts w:ascii="Gotham Bold" w:hAnsi="Gotham Bold"/>
                <w:color w:val="FFFFFF" w:themeColor="background1"/>
                <w:sz w:val="19"/>
                <w:szCs w:val="19"/>
              </w:rPr>
              <w:t>Residential Center (RC)</w:t>
            </w:r>
          </w:p>
        </w:tc>
        <w:tc>
          <w:tcPr>
            <w:tcW w:w="3060" w:type="dxa"/>
          </w:tcPr>
          <w:p w14:paraId="0E904758" w14:textId="77777777" w:rsidR="009B6ABC" w:rsidRDefault="009C7FF0" w:rsidP="009C7FF0">
            <w:pPr>
              <w:spacing w:before="60" w:after="60" w:line="240" w:lineRule="auto"/>
              <w:rPr>
                <w:color w:val="000000"/>
                <w:sz w:val="19"/>
                <w:szCs w:val="19"/>
              </w:rPr>
            </w:pPr>
            <w:r w:rsidRPr="009B6ABC">
              <w:rPr>
                <w:color w:val="000000"/>
                <w:sz w:val="19"/>
                <w:szCs w:val="19"/>
              </w:rPr>
              <w:t>PC 2, PC 4</w:t>
            </w:r>
          </w:p>
          <w:p w14:paraId="3A9D3BF0" w14:textId="77777777" w:rsidR="009B6ABC" w:rsidRDefault="009C7FF0" w:rsidP="009C7FF0">
            <w:pPr>
              <w:spacing w:before="60" w:after="60" w:line="240" w:lineRule="auto"/>
              <w:rPr>
                <w:color w:val="000000"/>
                <w:sz w:val="19"/>
                <w:szCs w:val="19"/>
              </w:rPr>
            </w:pPr>
            <w:r w:rsidRPr="009B6ABC">
              <w:rPr>
                <w:color w:val="000000"/>
                <w:sz w:val="19"/>
                <w:szCs w:val="19"/>
              </w:rPr>
              <w:t>GO 3</w:t>
            </w:r>
          </w:p>
          <w:p w14:paraId="5957AFAE" w14:textId="7A7E0286" w:rsidR="009B6ABC" w:rsidRDefault="009C7FF0" w:rsidP="009C7FF0">
            <w:pPr>
              <w:spacing w:before="60" w:after="60" w:line="240" w:lineRule="auto"/>
              <w:rPr>
                <w:color w:val="000000"/>
                <w:sz w:val="19"/>
                <w:szCs w:val="19"/>
              </w:rPr>
            </w:pPr>
            <w:r w:rsidRPr="009B6ABC">
              <w:rPr>
                <w:color w:val="000000"/>
                <w:sz w:val="19"/>
                <w:szCs w:val="19"/>
              </w:rPr>
              <w:t xml:space="preserve">SP </w:t>
            </w:r>
            <w:r w:rsidR="00506361">
              <w:rPr>
                <w:color w:val="000000"/>
                <w:sz w:val="19"/>
                <w:szCs w:val="19"/>
              </w:rPr>
              <w:t>5</w:t>
            </w:r>
          </w:p>
          <w:p w14:paraId="74631484" w14:textId="77777777" w:rsidR="009B6ABC" w:rsidRDefault="009C7FF0" w:rsidP="009C7FF0">
            <w:pPr>
              <w:spacing w:before="60" w:after="60" w:line="240" w:lineRule="auto"/>
              <w:rPr>
                <w:color w:val="000000"/>
                <w:sz w:val="19"/>
                <w:szCs w:val="19"/>
              </w:rPr>
            </w:pPr>
            <w:r w:rsidRPr="009B6ABC">
              <w:rPr>
                <w:color w:val="000000"/>
                <w:sz w:val="19"/>
                <w:szCs w:val="19"/>
              </w:rPr>
              <w:t>CC 3, CC 4</w:t>
            </w:r>
          </w:p>
          <w:p w14:paraId="61020133" w14:textId="608BF5D7" w:rsidR="009C7FF0" w:rsidRPr="009B6ABC" w:rsidRDefault="009C7FF0" w:rsidP="009C7FF0">
            <w:pPr>
              <w:spacing w:before="60" w:after="60" w:line="240" w:lineRule="auto"/>
              <w:rPr>
                <w:sz w:val="19"/>
                <w:szCs w:val="19"/>
              </w:rPr>
            </w:pPr>
            <w:r w:rsidRPr="009B6ABC">
              <w:rPr>
                <w:color w:val="000000"/>
                <w:sz w:val="19"/>
                <w:szCs w:val="19"/>
              </w:rPr>
              <w:t>SI 2</w:t>
            </w:r>
          </w:p>
        </w:tc>
        <w:tc>
          <w:tcPr>
            <w:tcW w:w="4585" w:type="dxa"/>
          </w:tcPr>
          <w:p w14:paraId="24F4E4BC" w14:textId="49AD5912" w:rsidR="009C7FF0" w:rsidRPr="009B6ABC" w:rsidRDefault="009C7FF0" w:rsidP="009C7FF0">
            <w:pPr>
              <w:spacing w:before="60" w:after="60" w:line="240" w:lineRule="auto"/>
              <w:rPr>
                <w:sz w:val="19"/>
                <w:szCs w:val="19"/>
              </w:rPr>
            </w:pPr>
            <w:r w:rsidRPr="009B6ABC">
              <w:rPr>
                <w:color w:val="000000"/>
                <w:sz w:val="19"/>
                <w:szCs w:val="19"/>
              </w:rPr>
              <w:t>Accommodate housing choices in strategic locations with compatible transitions, walkability, community amenities, and efficient infrastructure</w:t>
            </w:r>
            <w:r w:rsidRPr="009B6ABC">
              <w:rPr>
                <w:color w:val="000000"/>
                <w:sz w:val="19"/>
                <w:szCs w:val="19"/>
              </w:rPr>
              <w:t>.</w:t>
            </w:r>
          </w:p>
        </w:tc>
      </w:tr>
      <w:tr w:rsidR="009C7FF0" w:rsidRPr="009B6ABC" w14:paraId="36F99E34" w14:textId="77777777" w:rsidTr="00506361">
        <w:trPr>
          <w:cantSplit/>
        </w:trPr>
        <w:tc>
          <w:tcPr>
            <w:tcW w:w="2425" w:type="dxa"/>
            <w:shd w:val="clear" w:color="auto" w:fill="E6E600"/>
          </w:tcPr>
          <w:p w14:paraId="798CE402" w14:textId="3FA137E1" w:rsidR="009C7FF0" w:rsidRPr="009B6ABC" w:rsidRDefault="009C7FF0" w:rsidP="009C7FF0">
            <w:pPr>
              <w:spacing w:before="60" w:after="60" w:line="240" w:lineRule="auto"/>
              <w:rPr>
                <w:rFonts w:ascii="Gotham Bold" w:hAnsi="Gotham Bold"/>
                <w:sz w:val="19"/>
                <w:szCs w:val="19"/>
              </w:rPr>
            </w:pPr>
            <w:r w:rsidRPr="009B6ABC">
              <w:rPr>
                <w:rFonts w:ascii="Gotham Bold" w:hAnsi="Gotham Bold"/>
                <w:color w:val="000000"/>
                <w:sz w:val="19"/>
                <w:szCs w:val="19"/>
              </w:rPr>
              <w:t>Neighborhood Residential (NBR)</w:t>
            </w:r>
          </w:p>
        </w:tc>
        <w:tc>
          <w:tcPr>
            <w:tcW w:w="3060" w:type="dxa"/>
          </w:tcPr>
          <w:p w14:paraId="028E38E9" w14:textId="77777777" w:rsidR="009B6ABC" w:rsidRDefault="009C7FF0" w:rsidP="009C7FF0">
            <w:pPr>
              <w:spacing w:before="60" w:after="60" w:line="240" w:lineRule="auto"/>
              <w:rPr>
                <w:color w:val="000000"/>
                <w:sz w:val="19"/>
                <w:szCs w:val="19"/>
              </w:rPr>
            </w:pPr>
            <w:r w:rsidRPr="009B6ABC">
              <w:rPr>
                <w:color w:val="000000"/>
                <w:sz w:val="19"/>
                <w:szCs w:val="19"/>
              </w:rPr>
              <w:t>PC 2, PC 4, PC 5</w:t>
            </w:r>
          </w:p>
          <w:p w14:paraId="1A9DF0D4" w14:textId="77777777" w:rsidR="009B6ABC" w:rsidRDefault="009C7FF0" w:rsidP="009C7FF0">
            <w:pPr>
              <w:spacing w:before="60" w:after="60" w:line="240" w:lineRule="auto"/>
              <w:rPr>
                <w:color w:val="000000"/>
                <w:sz w:val="19"/>
                <w:szCs w:val="19"/>
              </w:rPr>
            </w:pPr>
            <w:r w:rsidRPr="009B6ABC">
              <w:rPr>
                <w:color w:val="000000"/>
                <w:sz w:val="19"/>
                <w:szCs w:val="19"/>
              </w:rPr>
              <w:t>CC 3, CC 4</w:t>
            </w:r>
          </w:p>
          <w:p w14:paraId="2D141DC9" w14:textId="2498F28E" w:rsidR="009C7FF0" w:rsidRPr="009B6ABC" w:rsidRDefault="009C7FF0" w:rsidP="009C7FF0">
            <w:pPr>
              <w:spacing w:before="60" w:after="60" w:line="240" w:lineRule="auto"/>
              <w:rPr>
                <w:sz w:val="19"/>
                <w:szCs w:val="19"/>
              </w:rPr>
            </w:pPr>
            <w:r w:rsidRPr="009B6ABC">
              <w:rPr>
                <w:color w:val="000000"/>
                <w:sz w:val="19"/>
                <w:szCs w:val="19"/>
              </w:rPr>
              <w:t>PN 3, PN 4</w:t>
            </w:r>
          </w:p>
        </w:tc>
        <w:tc>
          <w:tcPr>
            <w:tcW w:w="4585" w:type="dxa"/>
          </w:tcPr>
          <w:p w14:paraId="77C761A3" w14:textId="36A6443B" w:rsidR="009C7FF0" w:rsidRPr="009B6ABC" w:rsidRDefault="009C7FF0" w:rsidP="009C7FF0">
            <w:pPr>
              <w:spacing w:before="60" w:after="60" w:line="240" w:lineRule="auto"/>
              <w:rPr>
                <w:sz w:val="19"/>
                <w:szCs w:val="19"/>
              </w:rPr>
            </w:pPr>
            <w:r w:rsidRPr="009B6ABC">
              <w:rPr>
                <w:color w:val="000000"/>
                <w:sz w:val="19"/>
                <w:szCs w:val="19"/>
              </w:rPr>
              <w:t>Protect neighborhood character while supporting appropriate reinvestment, housing choice, pedestrian connections, recreation, and natural features</w:t>
            </w:r>
            <w:r w:rsidRPr="009B6ABC">
              <w:rPr>
                <w:color w:val="000000"/>
                <w:sz w:val="19"/>
                <w:szCs w:val="19"/>
              </w:rPr>
              <w:t>.</w:t>
            </w:r>
          </w:p>
        </w:tc>
      </w:tr>
      <w:tr w:rsidR="009C7FF0" w:rsidRPr="009B6ABC" w14:paraId="48305BE8" w14:textId="77777777" w:rsidTr="00506361">
        <w:trPr>
          <w:cantSplit/>
        </w:trPr>
        <w:tc>
          <w:tcPr>
            <w:tcW w:w="2425" w:type="dxa"/>
            <w:shd w:val="clear" w:color="auto" w:fill="FFFFBE"/>
          </w:tcPr>
          <w:p w14:paraId="213711A0" w14:textId="1BFEC02A" w:rsidR="009C7FF0" w:rsidRPr="009B6ABC" w:rsidRDefault="009C7FF0" w:rsidP="009C7FF0">
            <w:pPr>
              <w:spacing w:before="60" w:after="60" w:line="240" w:lineRule="auto"/>
              <w:rPr>
                <w:rFonts w:ascii="Gotham Bold" w:hAnsi="Gotham Bold"/>
                <w:sz w:val="19"/>
                <w:szCs w:val="19"/>
              </w:rPr>
            </w:pPr>
            <w:r w:rsidRPr="009B6ABC">
              <w:rPr>
                <w:rFonts w:ascii="Gotham Bold" w:hAnsi="Gotham Bold"/>
                <w:color w:val="000000"/>
                <w:sz w:val="19"/>
                <w:szCs w:val="19"/>
              </w:rPr>
              <w:t>Large-Lot Residential (LLR)</w:t>
            </w:r>
          </w:p>
        </w:tc>
        <w:tc>
          <w:tcPr>
            <w:tcW w:w="3060" w:type="dxa"/>
          </w:tcPr>
          <w:p w14:paraId="1D09D5B2" w14:textId="77777777" w:rsidR="009B6ABC" w:rsidRDefault="009C7FF0" w:rsidP="009C7FF0">
            <w:pPr>
              <w:spacing w:before="60" w:after="60" w:line="240" w:lineRule="auto"/>
              <w:rPr>
                <w:color w:val="000000"/>
                <w:sz w:val="19"/>
                <w:szCs w:val="19"/>
              </w:rPr>
            </w:pPr>
            <w:r w:rsidRPr="009B6ABC">
              <w:rPr>
                <w:color w:val="000000"/>
                <w:sz w:val="19"/>
                <w:szCs w:val="19"/>
              </w:rPr>
              <w:t>PC 2, PC 4, PC 5</w:t>
            </w:r>
          </w:p>
          <w:p w14:paraId="58ABEDB5" w14:textId="483464BF" w:rsidR="009C7FF0" w:rsidRPr="009B6ABC" w:rsidRDefault="009C7FF0" w:rsidP="009C7FF0">
            <w:pPr>
              <w:spacing w:before="60" w:after="60" w:line="240" w:lineRule="auto"/>
              <w:rPr>
                <w:sz w:val="19"/>
                <w:szCs w:val="19"/>
              </w:rPr>
            </w:pPr>
            <w:r w:rsidRPr="009B6ABC">
              <w:rPr>
                <w:color w:val="000000"/>
                <w:sz w:val="19"/>
                <w:szCs w:val="19"/>
              </w:rPr>
              <w:t>PN 1, PN 3, PN 4</w:t>
            </w:r>
          </w:p>
        </w:tc>
        <w:tc>
          <w:tcPr>
            <w:tcW w:w="4585" w:type="dxa"/>
          </w:tcPr>
          <w:p w14:paraId="56CB16A3" w14:textId="47A8EF2E" w:rsidR="009C7FF0" w:rsidRPr="009B6ABC" w:rsidRDefault="009C7FF0" w:rsidP="009C7FF0">
            <w:pPr>
              <w:spacing w:before="60" w:after="60" w:line="240" w:lineRule="auto"/>
              <w:rPr>
                <w:sz w:val="19"/>
                <w:szCs w:val="19"/>
              </w:rPr>
            </w:pPr>
            <w:r w:rsidRPr="009B6ABC">
              <w:rPr>
                <w:color w:val="000000"/>
                <w:sz w:val="19"/>
                <w:szCs w:val="19"/>
              </w:rPr>
              <w:t>Maintain a lower-intensity residential pattern while protecting scenic qualities, natural features, and environmentally sensitive areas</w:t>
            </w:r>
            <w:r w:rsidRPr="009B6ABC">
              <w:rPr>
                <w:color w:val="000000"/>
                <w:sz w:val="19"/>
                <w:szCs w:val="19"/>
              </w:rPr>
              <w:t>.</w:t>
            </w:r>
          </w:p>
        </w:tc>
      </w:tr>
      <w:tr w:rsidR="009C7FF0" w:rsidRPr="009B6ABC" w14:paraId="24E2808A" w14:textId="77777777" w:rsidTr="00506361">
        <w:trPr>
          <w:cantSplit/>
        </w:trPr>
        <w:tc>
          <w:tcPr>
            <w:tcW w:w="2425" w:type="dxa"/>
            <w:shd w:val="clear" w:color="auto" w:fill="0099FF"/>
          </w:tcPr>
          <w:p w14:paraId="284C9CCC" w14:textId="748300D5" w:rsidR="009C7FF0" w:rsidRPr="009B6ABC" w:rsidRDefault="009C7FF0" w:rsidP="009C7FF0">
            <w:pPr>
              <w:spacing w:before="60" w:after="60" w:line="240" w:lineRule="auto"/>
              <w:rPr>
                <w:rFonts w:ascii="Gotham Bold" w:hAnsi="Gotham Bold"/>
                <w:color w:val="FFFFFF" w:themeColor="background1"/>
                <w:sz w:val="19"/>
                <w:szCs w:val="19"/>
              </w:rPr>
            </w:pPr>
            <w:r w:rsidRPr="009B6ABC">
              <w:rPr>
                <w:rFonts w:ascii="Gotham Bold" w:hAnsi="Gotham Bold"/>
                <w:color w:val="FFFFFF" w:themeColor="background1"/>
                <w:sz w:val="19"/>
                <w:szCs w:val="19"/>
              </w:rPr>
              <w:t>Civic and Community Facilities (CIV)</w:t>
            </w:r>
          </w:p>
        </w:tc>
        <w:tc>
          <w:tcPr>
            <w:tcW w:w="3060" w:type="dxa"/>
          </w:tcPr>
          <w:p w14:paraId="682641BE" w14:textId="36C53497" w:rsidR="009B6ABC" w:rsidRDefault="009C7FF0" w:rsidP="009C7FF0">
            <w:pPr>
              <w:spacing w:before="60" w:after="60" w:line="240" w:lineRule="auto"/>
              <w:rPr>
                <w:color w:val="000000"/>
                <w:sz w:val="19"/>
                <w:szCs w:val="19"/>
              </w:rPr>
            </w:pPr>
            <w:r w:rsidRPr="009B6ABC">
              <w:rPr>
                <w:color w:val="000000"/>
                <w:sz w:val="19"/>
                <w:szCs w:val="19"/>
              </w:rPr>
              <w:t xml:space="preserve">SP </w:t>
            </w:r>
            <w:r w:rsidR="00506361">
              <w:rPr>
                <w:color w:val="000000"/>
                <w:sz w:val="19"/>
                <w:szCs w:val="19"/>
              </w:rPr>
              <w:t>5</w:t>
            </w:r>
            <w:r w:rsidRPr="009B6ABC">
              <w:rPr>
                <w:color w:val="000000"/>
                <w:sz w:val="19"/>
                <w:szCs w:val="19"/>
              </w:rPr>
              <w:t xml:space="preserve">, SP </w:t>
            </w:r>
            <w:r w:rsidR="00506361">
              <w:rPr>
                <w:color w:val="000000"/>
                <w:sz w:val="19"/>
                <w:szCs w:val="19"/>
              </w:rPr>
              <w:t>6</w:t>
            </w:r>
          </w:p>
          <w:p w14:paraId="1689350F" w14:textId="77777777" w:rsidR="009B6ABC" w:rsidRDefault="009C7FF0" w:rsidP="009C7FF0">
            <w:pPr>
              <w:spacing w:before="60" w:after="60" w:line="240" w:lineRule="auto"/>
              <w:rPr>
                <w:color w:val="000000"/>
                <w:sz w:val="19"/>
                <w:szCs w:val="19"/>
              </w:rPr>
            </w:pPr>
            <w:r w:rsidRPr="009B6ABC">
              <w:rPr>
                <w:color w:val="000000"/>
                <w:sz w:val="19"/>
                <w:szCs w:val="19"/>
              </w:rPr>
              <w:t>CC 3, CC 4</w:t>
            </w:r>
          </w:p>
          <w:p w14:paraId="1E280DC3" w14:textId="4AFE3D79" w:rsidR="009C7FF0" w:rsidRPr="009B6ABC" w:rsidRDefault="009C7FF0" w:rsidP="009C7FF0">
            <w:pPr>
              <w:spacing w:before="60" w:after="60" w:line="240" w:lineRule="auto"/>
              <w:rPr>
                <w:sz w:val="19"/>
                <w:szCs w:val="19"/>
              </w:rPr>
            </w:pPr>
            <w:r w:rsidRPr="009B6ABC">
              <w:rPr>
                <w:color w:val="000000"/>
                <w:sz w:val="19"/>
                <w:szCs w:val="19"/>
              </w:rPr>
              <w:t>SI 2, SI 5</w:t>
            </w:r>
          </w:p>
        </w:tc>
        <w:tc>
          <w:tcPr>
            <w:tcW w:w="4585" w:type="dxa"/>
          </w:tcPr>
          <w:p w14:paraId="01A4A88B" w14:textId="3D6332A0" w:rsidR="009C7FF0" w:rsidRPr="009B6ABC" w:rsidRDefault="009C7FF0" w:rsidP="009C7FF0">
            <w:pPr>
              <w:spacing w:before="60" w:after="60" w:line="240" w:lineRule="auto"/>
              <w:rPr>
                <w:sz w:val="19"/>
                <w:szCs w:val="19"/>
              </w:rPr>
            </w:pPr>
            <w:r w:rsidRPr="009B6ABC">
              <w:rPr>
                <w:color w:val="000000"/>
                <w:sz w:val="19"/>
                <w:szCs w:val="19"/>
              </w:rPr>
              <w:t>Support accessible schools, government, healthcare, and community facilities through safe connections, public spaces, and coordinated infrastructure</w:t>
            </w:r>
            <w:r w:rsidRPr="009B6ABC">
              <w:rPr>
                <w:color w:val="000000"/>
                <w:sz w:val="19"/>
                <w:szCs w:val="19"/>
              </w:rPr>
              <w:t>.</w:t>
            </w:r>
          </w:p>
        </w:tc>
      </w:tr>
      <w:tr w:rsidR="009C7FF0" w:rsidRPr="009B6ABC" w14:paraId="02A43831" w14:textId="77777777" w:rsidTr="00506361">
        <w:trPr>
          <w:cantSplit/>
        </w:trPr>
        <w:tc>
          <w:tcPr>
            <w:tcW w:w="2425" w:type="dxa"/>
            <w:shd w:val="clear" w:color="auto" w:fill="E60000"/>
          </w:tcPr>
          <w:p w14:paraId="2069EFC6" w14:textId="37CA1845" w:rsidR="009C7FF0" w:rsidRPr="009B6ABC" w:rsidRDefault="009C7FF0" w:rsidP="009C7FF0">
            <w:pPr>
              <w:spacing w:before="60" w:after="60" w:line="240" w:lineRule="auto"/>
              <w:rPr>
                <w:rFonts w:ascii="Gotham Bold" w:hAnsi="Gotham Bold"/>
                <w:color w:val="FFFFFF" w:themeColor="background1"/>
                <w:sz w:val="19"/>
                <w:szCs w:val="19"/>
              </w:rPr>
            </w:pPr>
            <w:r w:rsidRPr="009B6ABC">
              <w:rPr>
                <w:rFonts w:ascii="Gotham Bold" w:hAnsi="Gotham Bold"/>
                <w:color w:val="FFFFFF" w:themeColor="background1"/>
                <w:sz w:val="19"/>
                <w:szCs w:val="19"/>
              </w:rPr>
              <w:t>Employment and Commercial Center (ECC)</w:t>
            </w:r>
          </w:p>
        </w:tc>
        <w:tc>
          <w:tcPr>
            <w:tcW w:w="3060" w:type="dxa"/>
          </w:tcPr>
          <w:p w14:paraId="71EFFC50" w14:textId="77777777" w:rsidR="009B6ABC" w:rsidRDefault="009C7FF0" w:rsidP="009C7FF0">
            <w:pPr>
              <w:spacing w:before="60" w:after="60" w:line="240" w:lineRule="auto"/>
              <w:rPr>
                <w:color w:val="000000"/>
                <w:sz w:val="19"/>
                <w:szCs w:val="19"/>
              </w:rPr>
            </w:pPr>
            <w:r w:rsidRPr="009B6ABC">
              <w:rPr>
                <w:color w:val="000000"/>
                <w:sz w:val="19"/>
                <w:szCs w:val="19"/>
              </w:rPr>
              <w:t>GO 1, GO 2, GO 3, GO 4, GO 5</w:t>
            </w:r>
          </w:p>
          <w:p w14:paraId="65483CBD" w14:textId="6C264F1C" w:rsidR="009B6ABC" w:rsidRDefault="00425F2F" w:rsidP="009C7FF0">
            <w:pPr>
              <w:spacing w:before="60" w:after="60" w:line="240" w:lineRule="auto"/>
              <w:rPr>
                <w:color w:val="000000"/>
                <w:sz w:val="19"/>
                <w:szCs w:val="19"/>
              </w:rPr>
            </w:pPr>
            <w:r>
              <w:rPr>
                <w:color w:val="000000"/>
                <w:sz w:val="19"/>
                <w:szCs w:val="19"/>
              </w:rPr>
              <w:t>SP</w:t>
            </w:r>
            <w:r w:rsidR="00F43076">
              <w:rPr>
                <w:color w:val="000000"/>
                <w:sz w:val="19"/>
                <w:szCs w:val="19"/>
              </w:rPr>
              <w:t xml:space="preserve"> </w:t>
            </w:r>
            <w:r>
              <w:rPr>
                <w:color w:val="000000"/>
                <w:sz w:val="19"/>
                <w:szCs w:val="19"/>
              </w:rPr>
              <w:t>3</w:t>
            </w:r>
            <w:r w:rsidR="00E205C9">
              <w:rPr>
                <w:color w:val="000000"/>
                <w:sz w:val="19"/>
                <w:szCs w:val="19"/>
              </w:rPr>
              <w:t>*</w:t>
            </w:r>
            <w:r>
              <w:rPr>
                <w:color w:val="000000"/>
                <w:sz w:val="19"/>
                <w:szCs w:val="19"/>
              </w:rPr>
              <w:t xml:space="preserve">, </w:t>
            </w:r>
            <w:r w:rsidR="009C7FF0" w:rsidRPr="009B6ABC">
              <w:rPr>
                <w:color w:val="000000"/>
                <w:sz w:val="19"/>
                <w:szCs w:val="19"/>
              </w:rPr>
              <w:t xml:space="preserve">SP </w:t>
            </w:r>
            <w:r w:rsidR="00506361">
              <w:rPr>
                <w:color w:val="000000"/>
                <w:sz w:val="19"/>
                <w:szCs w:val="19"/>
              </w:rPr>
              <w:t>4</w:t>
            </w:r>
            <w:r w:rsidR="009C7FF0" w:rsidRPr="009B6ABC">
              <w:rPr>
                <w:color w:val="000000"/>
                <w:sz w:val="19"/>
                <w:szCs w:val="19"/>
              </w:rPr>
              <w:t xml:space="preserve">, SP </w:t>
            </w:r>
            <w:r w:rsidR="00506361">
              <w:rPr>
                <w:color w:val="000000"/>
                <w:sz w:val="19"/>
                <w:szCs w:val="19"/>
              </w:rPr>
              <w:t>6</w:t>
            </w:r>
          </w:p>
          <w:p w14:paraId="7178E4C1" w14:textId="77777777" w:rsidR="009B6ABC" w:rsidRDefault="009C7FF0" w:rsidP="009C7FF0">
            <w:pPr>
              <w:spacing w:before="60" w:after="60" w:line="240" w:lineRule="auto"/>
              <w:rPr>
                <w:color w:val="000000"/>
                <w:sz w:val="19"/>
                <w:szCs w:val="19"/>
              </w:rPr>
            </w:pPr>
            <w:r w:rsidRPr="009B6ABC">
              <w:rPr>
                <w:color w:val="000000"/>
                <w:sz w:val="19"/>
                <w:szCs w:val="19"/>
              </w:rPr>
              <w:t>CC 1</w:t>
            </w:r>
          </w:p>
          <w:p w14:paraId="1B204268" w14:textId="3AC9F997" w:rsidR="009C7FF0" w:rsidRPr="009B6ABC" w:rsidRDefault="009C7FF0" w:rsidP="009C7FF0">
            <w:pPr>
              <w:spacing w:before="60" w:after="60" w:line="240" w:lineRule="auto"/>
              <w:rPr>
                <w:sz w:val="19"/>
                <w:szCs w:val="19"/>
              </w:rPr>
            </w:pPr>
            <w:r w:rsidRPr="009B6ABC">
              <w:rPr>
                <w:color w:val="000000"/>
                <w:sz w:val="19"/>
                <w:szCs w:val="19"/>
              </w:rPr>
              <w:t>SI 2</w:t>
            </w:r>
          </w:p>
        </w:tc>
        <w:tc>
          <w:tcPr>
            <w:tcW w:w="4585" w:type="dxa"/>
          </w:tcPr>
          <w:p w14:paraId="3FA045D8" w14:textId="7CBF3623" w:rsidR="009C7FF0" w:rsidRPr="009B6ABC" w:rsidRDefault="00E205C9" w:rsidP="009C7FF0">
            <w:pPr>
              <w:spacing w:before="60" w:after="60" w:line="240" w:lineRule="auto"/>
              <w:rPr>
                <w:sz w:val="19"/>
                <w:szCs w:val="19"/>
              </w:rPr>
            </w:pPr>
            <w:r w:rsidRPr="00E205C9">
              <w:rPr>
                <w:color w:val="000000"/>
                <w:sz w:val="19"/>
                <w:szCs w:val="19"/>
              </w:rPr>
              <w:t>Protect and strengthen commercial and employment areas through site readiness, reinvestment, business growth, access improvements, and targeted infrastructure, while recognizing strategic waterfront redevelopment opportunities identified by the Plan</w:t>
            </w:r>
            <w:r w:rsidR="009C7FF0" w:rsidRPr="009B6ABC">
              <w:rPr>
                <w:color w:val="000000"/>
                <w:sz w:val="19"/>
                <w:szCs w:val="19"/>
              </w:rPr>
              <w:t>.</w:t>
            </w:r>
          </w:p>
        </w:tc>
      </w:tr>
      <w:tr w:rsidR="009C7FF0" w:rsidRPr="009B6ABC" w14:paraId="75DB55C7" w14:textId="77777777" w:rsidTr="00506361">
        <w:trPr>
          <w:cantSplit/>
        </w:trPr>
        <w:tc>
          <w:tcPr>
            <w:tcW w:w="2425" w:type="dxa"/>
            <w:shd w:val="clear" w:color="auto" w:fill="7F7F7F"/>
          </w:tcPr>
          <w:p w14:paraId="710C5AF5" w14:textId="61C6C35D" w:rsidR="009C7FF0" w:rsidRPr="009B6ABC" w:rsidRDefault="009C7FF0" w:rsidP="009C7FF0">
            <w:pPr>
              <w:spacing w:before="60" w:after="60" w:line="240" w:lineRule="auto"/>
              <w:rPr>
                <w:rFonts w:ascii="Gotham Bold" w:hAnsi="Gotham Bold"/>
                <w:color w:val="FFFFFF" w:themeColor="background1"/>
                <w:sz w:val="19"/>
                <w:szCs w:val="19"/>
              </w:rPr>
            </w:pPr>
            <w:r w:rsidRPr="009B6ABC">
              <w:rPr>
                <w:rFonts w:ascii="Gotham Bold" w:hAnsi="Gotham Bold"/>
                <w:color w:val="FFFFFF" w:themeColor="background1"/>
                <w:sz w:val="19"/>
                <w:szCs w:val="19"/>
              </w:rPr>
              <w:t>Industrial (IND)</w:t>
            </w:r>
          </w:p>
        </w:tc>
        <w:tc>
          <w:tcPr>
            <w:tcW w:w="3060" w:type="dxa"/>
          </w:tcPr>
          <w:p w14:paraId="7243A92B" w14:textId="77777777" w:rsidR="009B6ABC" w:rsidRDefault="009C7FF0" w:rsidP="009C7FF0">
            <w:pPr>
              <w:spacing w:before="60" w:after="60" w:line="240" w:lineRule="auto"/>
              <w:rPr>
                <w:color w:val="000000"/>
                <w:sz w:val="19"/>
                <w:szCs w:val="19"/>
              </w:rPr>
            </w:pPr>
            <w:r w:rsidRPr="009B6ABC">
              <w:rPr>
                <w:color w:val="000000"/>
                <w:sz w:val="19"/>
                <w:szCs w:val="19"/>
              </w:rPr>
              <w:t>GO 1, GO 2, GO 5</w:t>
            </w:r>
          </w:p>
          <w:p w14:paraId="146FD31D" w14:textId="3159471F" w:rsidR="00425F2F" w:rsidRDefault="00425F2F" w:rsidP="009C7FF0">
            <w:pPr>
              <w:spacing w:before="60" w:after="60" w:line="240" w:lineRule="auto"/>
              <w:rPr>
                <w:color w:val="000000"/>
                <w:sz w:val="19"/>
                <w:szCs w:val="19"/>
              </w:rPr>
            </w:pPr>
            <w:r>
              <w:rPr>
                <w:color w:val="000000"/>
                <w:sz w:val="19"/>
                <w:szCs w:val="19"/>
              </w:rPr>
              <w:t>SP 3</w:t>
            </w:r>
            <w:r w:rsidR="00E205C9">
              <w:rPr>
                <w:color w:val="000000"/>
                <w:sz w:val="19"/>
                <w:szCs w:val="19"/>
              </w:rPr>
              <w:t>*</w:t>
            </w:r>
          </w:p>
          <w:p w14:paraId="14C351CC" w14:textId="19DED3CB" w:rsidR="009B6ABC" w:rsidRDefault="009C7FF0" w:rsidP="009C7FF0">
            <w:pPr>
              <w:spacing w:before="60" w:after="60" w:line="240" w:lineRule="auto"/>
              <w:rPr>
                <w:color w:val="000000"/>
                <w:sz w:val="19"/>
                <w:szCs w:val="19"/>
              </w:rPr>
            </w:pPr>
            <w:r w:rsidRPr="009B6ABC">
              <w:rPr>
                <w:color w:val="000000"/>
                <w:sz w:val="19"/>
                <w:szCs w:val="19"/>
              </w:rPr>
              <w:t>CC 1</w:t>
            </w:r>
          </w:p>
          <w:p w14:paraId="020A5AD4" w14:textId="12C46E2C" w:rsidR="009C7FF0" w:rsidRPr="009B6ABC" w:rsidRDefault="009C7FF0" w:rsidP="009C7FF0">
            <w:pPr>
              <w:spacing w:before="60" w:after="60" w:line="240" w:lineRule="auto"/>
              <w:rPr>
                <w:sz w:val="19"/>
                <w:szCs w:val="19"/>
              </w:rPr>
            </w:pPr>
            <w:r w:rsidRPr="009B6ABC">
              <w:rPr>
                <w:color w:val="000000"/>
                <w:sz w:val="19"/>
                <w:szCs w:val="19"/>
              </w:rPr>
              <w:t>SI 2, SI 5</w:t>
            </w:r>
          </w:p>
        </w:tc>
        <w:tc>
          <w:tcPr>
            <w:tcW w:w="4585" w:type="dxa"/>
          </w:tcPr>
          <w:p w14:paraId="624B17C2" w14:textId="71DFF9D9" w:rsidR="009C7FF0" w:rsidRPr="009B6ABC" w:rsidRDefault="00E205C9" w:rsidP="009C7FF0">
            <w:pPr>
              <w:spacing w:before="60" w:after="60" w:line="240" w:lineRule="auto"/>
              <w:rPr>
                <w:sz w:val="19"/>
                <w:szCs w:val="19"/>
              </w:rPr>
            </w:pPr>
            <w:r w:rsidRPr="00E205C9">
              <w:rPr>
                <w:color w:val="000000"/>
                <w:sz w:val="19"/>
                <w:szCs w:val="19"/>
              </w:rPr>
              <w:t>Preserve land for major employers and support site readiness, freight access, utilities, infrastructure, and long-term employment growth, while recognizing strategic waterfront redevelopment opportunities identified by the Plan</w:t>
            </w:r>
            <w:r w:rsidR="009C7FF0" w:rsidRPr="009B6ABC">
              <w:rPr>
                <w:color w:val="000000"/>
                <w:sz w:val="19"/>
                <w:szCs w:val="19"/>
              </w:rPr>
              <w:t>.</w:t>
            </w:r>
          </w:p>
        </w:tc>
      </w:tr>
      <w:tr w:rsidR="009C7FF0" w:rsidRPr="009B6ABC" w14:paraId="59E5FFAC" w14:textId="77777777" w:rsidTr="00506361">
        <w:trPr>
          <w:cantSplit/>
        </w:trPr>
        <w:tc>
          <w:tcPr>
            <w:tcW w:w="2425" w:type="dxa"/>
            <w:shd w:val="clear" w:color="auto" w:fill="006600"/>
          </w:tcPr>
          <w:p w14:paraId="0242B451" w14:textId="235E5731" w:rsidR="009C7FF0" w:rsidRPr="009B6ABC" w:rsidRDefault="009C7FF0" w:rsidP="009C7FF0">
            <w:pPr>
              <w:spacing w:before="60" w:after="60" w:line="240" w:lineRule="auto"/>
              <w:rPr>
                <w:rFonts w:ascii="Gotham Bold" w:hAnsi="Gotham Bold"/>
                <w:color w:val="FFFFFF" w:themeColor="background1"/>
                <w:sz w:val="19"/>
                <w:szCs w:val="19"/>
              </w:rPr>
            </w:pPr>
            <w:r w:rsidRPr="009B6ABC">
              <w:rPr>
                <w:rFonts w:ascii="Gotham Bold" w:hAnsi="Gotham Bold"/>
                <w:color w:val="FFFFFF" w:themeColor="background1"/>
                <w:sz w:val="19"/>
                <w:szCs w:val="19"/>
              </w:rPr>
              <w:t>Parks, Conservation, and Open Space (POS)</w:t>
            </w:r>
          </w:p>
        </w:tc>
        <w:tc>
          <w:tcPr>
            <w:tcW w:w="3060" w:type="dxa"/>
          </w:tcPr>
          <w:p w14:paraId="41CAA07A" w14:textId="77777777" w:rsidR="009B6ABC" w:rsidRDefault="009C7FF0" w:rsidP="009C7FF0">
            <w:pPr>
              <w:spacing w:before="60" w:after="60" w:line="240" w:lineRule="auto"/>
              <w:rPr>
                <w:color w:val="000000"/>
                <w:sz w:val="19"/>
                <w:szCs w:val="19"/>
              </w:rPr>
            </w:pPr>
            <w:r w:rsidRPr="009B6ABC">
              <w:rPr>
                <w:color w:val="000000"/>
                <w:sz w:val="19"/>
                <w:szCs w:val="19"/>
              </w:rPr>
              <w:t>GO 6</w:t>
            </w:r>
          </w:p>
          <w:p w14:paraId="07342F91" w14:textId="26CD2A3A" w:rsidR="009B6ABC" w:rsidRDefault="009C7FF0" w:rsidP="009C7FF0">
            <w:pPr>
              <w:spacing w:before="60" w:after="60" w:line="240" w:lineRule="auto"/>
              <w:rPr>
                <w:color w:val="000000"/>
                <w:sz w:val="19"/>
                <w:szCs w:val="19"/>
              </w:rPr>
            </w:pPr>
            <w:r w:rsidRPr="009B6ABC">
              <w:rPr>
                <w:color w:val="000000"/>
                <w:sz w:val="19"/>
                <w:szCs w:val="19"/>
              </w:rPr>
              <w:t xml:space="preserve">SP 2, SP </w:t>
            </w:r>
            <w:r w:rsidR="00506361">
              <w:rPr>
                <w:color w:val="000000"/>
                <w:sz w:val="19"/>
                <w:szCs w:val="19"/>
              </w:rPr>
              <w:t>5</w:t>
            </w:r>
          </w:p>
          <w:p w14:paraId="10D51868" w14:textId="77777777" w:rsidR="009B6ABC" w:rsidRDefault="009C7FF0" w:rsidP="009C7FF0">
            <w:pPr>
              <w:spacing w:before="60" w:after="60" w:line="240" w:lineRule="auto"/>
              <w:rPr>
                <w:color w:val="000000"/>
                <w:sz w:val="19"/>
                <w:szCs w:val="19"/>
              </w:rPr>
            </w:pPr>
            <w:r w:rsidRPr="009B6ABC">
              <w:rPr>
                <w:color w:val="000000"/>
                <w:sz w:val="19"/>
                <w:szCs w:val="19"/>
              </w:rPr>
              <w:t>CC 4</w:t>
            </w:r>
          </w:p>
          <w:p w14:paraId="540C4384" w14:textId="66316AA5" w:rsidR="009C7FF0" w:rsidRPr="009B6ABC" w:rsidRDefault="009C7FF0" w:rsidP="009C7FF0">
            <w:pPr>
              <w:spacing w:before="60" w:after="60" w:line="240" w:lineRule="auto"/>
              <w:rPr>
                <w:sz w:val="19"/>
                <w:szCs w:val="19"/>
              </w:rPr>
            </w:pPr>
            <w:r w:rsidRPr="009B6ABC">
              <w:rPr>
                <w:color w:val="000000"/>
                <w:sz w:val="19"/>
                <w:szCs w:val="19"/>
              </w:rPr>
              <w:t>PN 1, PN 3, PN 4</w:t>
            </w:r>
          </w:p>
        </w:tc>
        <w:tc>
          <w:tcPr>
            <w:tcW w:w="4585" w:type="dxa"/>
          </w:tcPr>
          <w:p w14:paraId="758712B7" w14:textId="1301AFF4" w:rsidR="009C7FF0" w:rsidRPr="009B6ABC" w:rsidRDefault="009B6ABC" w:rsidP="009C7FF0">
            <w:pPr>
              <w:spacing w:before="60" w:after="60" w:line="240" w:lineRule="auto"/>
              <w:rPr>
                <w:sz w:val="19"/>
                <w:szCs w:val="19"/>
              </w:rPr>
            </w:pPr>
            <w:r w:rsidRPr="009B6ABC">
              <w:rPr>
                <w:color w:val="000000"/>
                <w:sz w:val="19"/>
                <w:szCs w:val="19"/>
              </w:rPr>
              <w:t>Protect natural resources while expanding parks, trails, recreation, waterfront access, and connections between neighborhoods and open space</w:t>
            </w:r>
            <w:r w:rsidR="009C7FF0" w:rsidRPr="009B6ABC">
              <w:rPr>
                <w:color w:val="000000"/>
                <w:sz w:val="19"/>
                <w:szCs w:val="19"/>
              </w:rPr>
              <w:t>.</w:t>
            </w:r>
          </w:p>
        </w:tc>
      </w:tr>
    </w:tbl>
    <w:p w14:paraId="41907717" w14:textId="6464BDC1" w:rsidR="009C7FF0" w:rsidRPr="00E205C9" w:rsidRDefault="00E205C9" w:rsidP="009C7FF0">
      <w:pPr>
        <w:rPr>
          <w:i/>
          <w:iCs/>
          <w:sz w:val="19"/>
          <w:szCs w:val="19"/>
        </w:rPr>
      </w:pPr>
      <w:r w:rsidRPr="00E205C9">
        <w:rPr>
          <w:i/>
          <w:iCs/>
          <w:sz w:val="19"/>
          <w:szCs w:val="19"/>
        </w:rPr>
        <w:t xml:space="preserve">* </w:t>
      </w:r>
      <w:r w:rsidRPr="00E205C9">
        <w:rPr>
          <w:i/>
          <w:iCs/>
          <w:sz w:val="19"/>
          <w:szCs w:val="19"/>
        </w:rPr>
        <w:t>SP 3 applies specifically to strategic industrial and commercial waterfront properties between Downtown and the waterfront.</w:t>
      </w:r>
    </w:p>
    <w:sectPr w:rsidR="009C7FF0" w:rsidRPr="00E205C9" w:rsidSect="0041700A">
      <w:headerReference w:type="default" r:id="rId8"/>
      <w:footerReference w:type="default" r:id="rId9"/>
      <w:type w:val="continuous"/>
      <w:pgSz w:w="12240" w:h="15840"/>
      <w:pgMar w:top="1440" w:right="1080" w:bottom="720" w:left="108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F1208" w14:textId="77777777" w:rsidR="00FA3775" w:rsidRDefault="00FA3775" w:rsidP="00131EAA">
      <w:r>
        <w:separator/>
      </w:r>
    </w:p>
  </w:endnote>
  <w:endnote w:type="continuationSeparator" w:id="0">
    <w:p w14:paraId="55890E19" w14:textId="77777777" w:rsidR="00FA3775" w:rsidRDefault="00FA3775" w:rsidP="00131EAA">
      <w:r>
        <w:continuationSeparator/>
      </w:r>
    </w:p>
  </w:endnote>
  <w:endnote w:type="continuationNotice" w:id="1">
    <w:p w14:paraId="2F6634AB" w14:textId="77777777" w:rsidR="00FA3775" w:rsidRDefault="00FA3775" w:rsidP="00131EAA">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Gotham Light">
    <w:panose1 w:val="00000000000000000000"/>
    <w:charset w:val="00"/>
    <w:family w:val="modern"/>
    <w:notTrueType/>
    <w:pitch w:val="variable"/>
    <w:sig w:usb0="A10000FF" w:usb1="4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Gotham Bold">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modern"/>
    <w:notTrueType/>
    <w:pitch w:val="variable"/>
    <w:sig w:usb0="A10000FF" w:usb1="4000005B" w:usb2="00000000" w:usb3="00000000" w:csb0="0000009B" w:csb1="00000000"/>
  </w:font>
  <w:font w:name="Cambria">
    <w:panose1 w:val="02040503050406030204"/>
    <w:charset w:val="00"/>
    <w:family w:val="roman"/>
    <w:pitch w:val="variable"/>
    <w:sig w:usb0="E00006FF" w:usb1="420024FF" w:usb2="02000000" w:usb3="00000000" w:csb0="0000019F" w:csb1="00000000"/>
  </w:font>
  <w:font w:name="Swis721 Lt BT">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281C" w14:textId="2569F6B1" w:rsidR="00C055A6" w:rsidRDefault="00BD6779" w:rsidP="00131EAA">
    <w:pPr>
      <w:pStyle w:val="Footer"/>
    </w:pPr>
    <w:r>
      <w:rPr>
        <w:noProof/>
      </w:rPr>
      <mc:AlternateContent>
        <mc:Choice Requires="wps">
          <w:drawing>
            <wp:anchor distT="0" distB="0" distL="114300" distR="114300" simplePos="0" relativeHeight="251715072" behindDoc="0" locked="0" layoutInCell="1" allowOverlap="1" wp14:anchorId="09AD16A7" wp14:editId="7740FB99">
              <wp:simplePos x="0" y="0"/>
              <wp:positionH relativeFrom="page">
                <wp:align>center</wp:align>
              </wp:positionH>
              <wp:positionV relativeFrom="page">
                <wp:posOffset>9603188</wp:posOffset>
              </wp:positionV>
              <wp:extent cx="274320" cy="248716"/>
              <wp:effectExtent l="0" t="0" r="11430" b="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48716"/>
                      </a:xfrm>
                      <a:prstGeom prst="rect">
                        <a:avLst/>
                      </a:prstGeom>
                      <a:noFill/>
                      <a:ln w="9525">
                        <a:noFill/>
                        <a:miter lim="800000"/>
                        <a:headEnd/>
                        <a:tailEnd/>
                      </a:ln>
                    </wps:spPr>
                    <wps:txbx>
                      <w:txbxContent>
                        <w:p w14:paraId="204BD313" w14:textId="529B8E0E" w:rsidR="00C055A6" w:rsidRPr="00E33303" w:rsidRDefault="003A1E9F" w:rsidP="00BE54CB">
                          <w:pPr>
                            <w:jc w:val="center"/>
                            <w:rPr>
                              <w:color w:val="383D50"/>
                            </w:rPr>
                          </w:pPr>
                          <w:r w:rsidRPr="00E33303">
                            <w:rPr>
                              <w:color w:val="383D50"/>
                            </w:rPr>
                            <w:t>-</w:t>
                          </w:r>
                          <w:r w:rsidR="00C055A6" w:rsidRPr="00E33303">
                            <w:rPr>
                              <w:color w:val="383D50"/>
                            </w:rPr>
                            <w:fldChar w:fldCharType="begin"/>
                          </w:r>
                          <w:r w:rsidR="00C055A6" w:rsidRPr="00E33303">
                            <w:rPr>
                              <w:color w:val="383D50"/>
                            </w:rPr>
                            <w:instrText xml:space="preserve"> PAGE   \* MERGEFORMAT </w:instrText>
                          </w:r>
                          <w:r w:rsidR="00C055A6" w:rsidRPr="00E33303">
                            <w:rPr>
                              <w:color w:val="383D50"/>
                            </w:rPr>
                            <w:fldChar w:fldCharType="separate"/>
                          </w:r>
                          <w:r w:rsidR="00EC3ED6" w:rsidRPr="00E33303">
                            <w:rPr>
                              <w:noProof/>
                              <w:color w:val="383D50"/>
                            </w:rPr>
                            <w:t>1</w:t>
                          </w:r>
                          <w:r w:rsidR="00C055A6" w:rsidRPr="00E33303">
                            <w:rPr>
                              <w:noProof/>
                              <w:color w:val="383D50"/>
                            </w:rPr>
                            <w:fldChar w:fldCharType="end"/>
                          </w:r>
                          <w:r w:rsidRPr="00E33303">
                            <w:rPr>
                              <w:noProof/>
                              <w:color w:val="383D5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9AD16A7" id="_x0000_t202" coordsize="21600,21600" o:spt="202" path="m,l,21600r21600,l21600,xe">
              <v:stroke joinstyle="miter"/>
              <v:path gradientshapeok="t" o:connecttype="rect"/>
            </v:shapetype>
            <v:shape id="Text Box 2" o:spid="_x0000_s1027" type="#_x0000_t202" style="position:absolute;margin-left:0;margin-top:756.15pt;width:21.6pt;height:19.6pt;z-index:25171507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" filled="f" stroked="f">
              <v:textbox inset="0,0,0,0">
                <w:txbxContent>
                  <w:p w14:paraId="204BD313" w14:textId="529B8E0E" w:rsidR="00C055A6" w:rsidRPr="00E33303" w:rsidRDefault="003A1E9F" w:rsidP="00BE54CB">
                    <w:pPr>
                      <w:jc w:val="center"/>
                      <w:rPr>
                        <w:color w:val="383D50"/>
                      </w:rPr>
                    </w:pPr>
                    <w:r w:rsidRPr="00E33303">
                      <w:rPr>
                        <w:color w:val="383D50"/>
                      </w:rPr>
                      <w:t>-</w:t>
                    </w:r>
                    <w:r w:rsidR="00C055A6" w:rsidRPr="00E33303">
                      <w:rPr>
                        <w:color w:val="383D50"/>
                      </w:rPr>
                      <w:fldChar w:fldCharType="begin"/>
                    </w:r>
                    <w:r w:rsidR="00C055A6" w:rsidRPr="00E33303">
                      <w:rPr>
                        <w:color w:val="383D50"/>
                      </w:rPr>
                      <w:instrText xml:space="preserve"> PAGE   \* MERGEFORMAT </w:instrText>
                    </w:r>
                    <w:r w:rsidR="00C055A6" w:rsidRPr="00E33303">
                      <w:rPr>
                        <w:color w:val="383D50"/>
                      </w:rPr>
                      <w:fldChar w:fldCharType="separate"/>
                    </w:r>
                    <w:r w:rsidR="00EC3ED6" w:rsidRPr="00E33303">
                      <w:rPr>
                        <w:noProof/>
                        <w:color w:val="383D50"/>
                      </w:rPr>
                      <w:t>1</w:t>
                    </w:r>
                    <w:r w:rsidR="00C055A6" w:rsidRPr="00E33303">
                      <w:rPr>
                        <w:noProof/>
                        <w:color w:val="383D50"/>
                      </w:rPr>
                      <w:fldChar w:fldCharType="end"/>
                    </w:r>
                    <w:r w:rsidRPr="00E33303">
                      <w:rPr>
                        <w:noProof/>
                        <w:color w:val="383D5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ECCEE" w14:textId="77777777" w:rsidR="00FA3775" w:rsidRDefault="00FA3775" w:rsidP="00131EAA">
      <w:r>
        <w:separator/>
      </w:r>
    </w:p>
  </w:footnote>
  <w:footnote w:type="continuationSeparator" w:id="0">
    <w:p w14:paraId="1D806D0D" w14:textId="77777777" w:rsidR="00FA3775" w:rsidRDefault="00FA3775" w:rsidP="00131EAA">
      <w:r>
        <w:continuationSeparator/>
      </w:r>
    </w:p>
  </w:footnote>
  <w:footnote w:type="continuationNotice" w:id="1">
    <w:p w14:paraId="697BD7A5" w14:textId="77777777" w:rsidR="00FA3775" w:rsidRDefault="00FA3775" w:rsidP="00131EAA">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13D5" w14:textId="4F3BE81F" w:rsidR="00C055A6" w:rsidRDefault="00E33303" w:rsidP="00131EAA">
    <w:pPr>
      <w:pStyle w:val="Header"/>
    </w:pPr>
    <w:r>
      <w:rPr>
        <w:noProof/>
      </w:rPr>
      <w:drawing>
        <wp:anchor distT="0" distB="0" distL="114300" distR="114300" simplePos="0" relativeHeight="251720192" behindDoc="0" locked="0" layoutInCell="1" allowOverlap="1" wp14:anchorId="764BB705" wp14:editId="26251CCD">
          <wp:simplePos x="0" y="0"/>
          <wp:positionH relativeFrom="column">
            <wp:posOffset>-530525</wp:posOffset>
          </wp:positionH>
          <wp:positionV relativeFrom="paragraph">
            <wp:posOffset>46822</wp:posOffset>
          </wp:positionV>
          <wp:extent cx="2880995" cy="506657"/>
          <wp:effectExtent l="0" t="0" r="0" b="0"/>
          <wp:wrapNone/>
          <wp:docPr id="1451629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2966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880995" cy="506657"/>
                  </a:xfrm>
                  <a:prstGeom prst="rect">
                    <a:avLst/>
                  </a:prstGeom>
                  <a:noFill/>
                  <a:ln>
                    <a:noFill/>
                  </a:ln>
                </pic:spPr>
              </pic:pic>
            </a:graphicData>
          </a:graphic>
          <wp14:sizeRelH relativeFrom="page">
            <wp14:pctWidth>0</wp14:pctWidth>
          </wp14:sizeRelH>
          <wp14:sizeRelV relativeFrom="page">
            <wp14:pctHeight>0</wp14:pctHeight>
          </wp14:sizeRelV>
        </wp:anchor>
      </w:drawing>
    </w:r>
    <w:r w:rsidR="00513933">
      <w:rPr>
        <w:noProof/>
      </w:rPr>
      <mc:AlternateContent>
        <mc:Choice Requires="wps">
          <w:drawing>
            <wp:anchor distT="0" distB="0" distL="114300" distR="114300" simplePos="0" relativeHeight="251719168" behindDoc="0" locked="0" layoutInCell="1" allowOverlap="1" wp14:anchorId="7DC11966" wp14:editId="20DFCD47">
              <wp:simplePos x="0" y="0"/>
              <wp:positionH relativeFrom="page">
                <wp:posOffset>2506133</wp:posOffset>
              </wp:positionH>
              <wp:positionV relativeFrom="page">
                <wp:posOffset>228600</wp:posOffset>
              </wp:positionV>
              <wp:extent cx="5037667" cy="495300"/>
              <wp:effectExtent l="0" t="0" r="10795" b="0"/>
              <wp:wrapNone/>
              <wp:docPr id="27671" name="Text Box 27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667"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3A5E8" w14:textId="1FB46431" w:rsidR="001E2CB0" w:rsidRPr="00755241" w:rsidRDefault="00815140" w:rsidP="00513933">
                          <w:pPr>
                            <w:spacing w:before="0" w:after="60"/>
                            <w:jc w:val="right"/>
                            <w:rPr>
                              <w:rStyle w:val="SubtleEmphasis"/>
                              <w:color w:val="383D50"/>
                            </w:rPr>
                          </w:pPr>
                          <w:r>
                            <w:rPr>
                              <w:rFonts w:ascii="Gotham Book" w:hAnsi="Gotham Book"/>
                              <w:color w:val="383D50"/>
                              <w:sz w:val="28"/>
                              <w:szCs w:val="28"/>
                            </w:rPr>
                            <w:t>Policy Framework</w:t>
                          </w:r>
                          <w:r w:rsidR="003D7880" w:rsidRPr="00755241">
                            <w:rPr>
                              <w:rFonts w:ascii="Gotham Book" w:hAnsi="Gotham Book"/>
                              <w:color w:val="383D50"/>
                              <w:sz w:val="28"/>
                              <w:szCs w:val="28"/>
                            </w:rPr>
                            <w:t xml:space="preserve"> </w:t>
                          </w:r>
                          <w:r w:rsidR="00937891" w:rsidRPr="00755241">
                            <w:rPr>
                              <w:rFonts w:ascii="Gotham Book" w:hAnsi="Gotham Book"/>
                              <w:color w:val="383D50"/>
                              <w:sz w:val="28"/>
                              <w:szCs w:val="28"/>
                            </w:rPr>
                            <w:t xml:space="preserve">| </w:t>
                          </w:r>
                          <w:r>
                            <w:rPr>
                              <w:rFonts w:ascii="Gotham Book" w:hAnsi="Gotham Book"/>
                              <w:color w:val="383D50"/>
                              <w:sz w:val="28"/>
                              <w:szCs w:val="28"/>
                            </w:rPr>
                            <w:t>Draft</w:t>
                          </w:r>
                          <w:r w:rsidR="00F43076">
                            <w:rPr>
                              <w:rFonts w:ascii="Gotham Book" w:hAnsi="Gotham Book"/>
                              <w:color w:val="383D50"/>
                              <w:sz w:val="28"/>
                              <w:szCs w:val="28"/>
                            </w:rPr>
                            <w:t xml:space="preserve"> v1</w:t>
                          </w:r>
                        </w:p>
                        <w:p w14:paraId="7BF089EF" w14:textId="718AAD30" w:rsidR="00C055A6" w:rsidRPr="00513933" w:rsidRDefault="00815140" w:rsidP="00513933">
                          <w:pPr>
                            <w:spacing w:before="60" w:after="0"/>
                            <w:jc w:val="right"/>
                            <w:rPr>
                              <w:rFonts w:ascii="Gotham Book" w:hAnsi="Gotham Book"/>
                              <w:color w:val="000000" w:themeColor="text1"/>
                            </w:rPr>
                          </w:pPr>
                          <w:r>
                            <w:rPr>
                              <w:rFonts w:ascii="Gotham Book" w:hAnsi="Gotham Book"/>
                              <w:color w:val="000000" w:themeColor="text1"/>
                            </w:rPr>
                            <w:t xml:space="preserve">October </w:t>
                          </w:r>
                          <w:r w:rsidR="00F43076">
                            <w:rPr>
                              <w:rFonts w:ascii="Gotham Book" w:hAnsi="Gotham Book"/>
                              <w:color w:val="000000" w:themeColor="text1"/>
                            </w:rPr>
                            <w:t>8</w:t>
                          </w:r>
                          <w:r w:rsidR="00755241">
                            <w:rPr>
                              <w:rFonts w:ascii="Gotham Book" w:hAnsi="Gotham Book"/>
                              <w:color w:val="000000" w:themeColor="text1"/>
                            </w:rPr>
                            <w:t>, 2026</w:t>
                          </w:r>
                        </w:p>
                        <w:p w14:paraId="2AE9FB0D" w14:textId="77777777" w:rsidR="00513933" w:rsidRPr="00513933" w:rsidRDefault="00513933" w:rsidP="00131EAA">
                          <w:pPr>
                            <w:rPr>
                              <w:rStyle w:val="SubtleEmphasis"/>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C11966" id="_x0000_t202" coordsize="21600,21600" o:spt="202" path="m,l,21600r21600,l21600,xe">
              <v:stroke joinstyle="miter"/>
              <v:path gradientshapeok="t" o:connecttype="rect"/>
            </v:shapetype>
            <v:shape id="Text Box 27671" o:spid="_x0000_s1026" type="#_x0000_t202" style="position:absolute;margin-left:197.35pt;margin-top:18pt;width:396.65pt;height:39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" filled="f" stroked="f">
              <v:textbox inset="0,0,0,0">
                <w:txbxContent>
                  <w:p w14:paraId="4763A5E8" w14:textId="1FB46431" w:rsidR="001E2CB0" w:rsidRPr="00755241" w:rsidRDefault="00815140" w:rsidP="00513933">
                    <w:pPr>
                      <w:spacing w:before="0" w:after="60"/>
                      <w:jc w:val="right"/>
                      <w:rPr>
                        <w:rStyle w:val="SubtleEmphasis"/>
                        <w:color w:val="383D50"/>
                      </w:rPr>
                    </w:pPr>
                    <w:r>
                      <w:rPr>
                        <w:rFonts w:ascii="Gotham Book" w:hAnsi="Gotham Book"/>
                        <w:color w:val="383D50"/>
                        <w:sz w:val="28"/>
                        <w:szCs w:val="28"/>
                      </w:rPr>
                      <w:t>Policy Framework</w:t>
                    </w:r>
                    <w:r w:rsidR="003D7880" w:rsidRPr="00755241">
                      <w:rPr>
                        <w:rFonts w:ascii="Gotham Book" w:hAnsi="Gotham Book"/>
                        <w:color w:val="383D50"/>
                        <w:sz w:val="28"/>
                        <w:szCs w:val="28"/>
                      </w:rPr>
                      <w:t xml:space="preserve"> </w:t>
                    </w:r>
                    <w:r w:rsidR="00937891" w:rsidRPr="00755241">
                      <w:rPr>
                        <w:rFonts w:ascii="Gotham Book" w:hAnsi="Gotham Book"/>
                        <w:color w:val="383D50"/>
                        <w:sz w:val="28"/>
                        <w:szCs w:val="28"/>
                      </w:rPr>
                      <w:t xml:space="preserve">| </w:t>
                    </w:r>
                    <w:r>
                      <w:rPr>
                        <w:rFonts w:ascii="Gotham Book" w:hAnsi="Gotham Book"/>
                        <w:color w:val="383D50"/>
                        <w:sz w:val="28"/>
                        <w:szCs w:val="28"/>
                      </w:rPr>
                      <w:t>Draft</w:t>
                    </w:r>
                    <w:r w:rsidR="00F43076">
                      <w:rPr>
                        <w:rFonts w:ascii="Gotham Book" w:hAnsi="Gotham Book"/>
                        <w:color w:val="383D50"/>
                        <w:sz w:val="28"/>
                        <w:szCs w:val="28"/>
                      </w:rPr>
                      <w:t xml:space="preserve"> v1</w:t>
                    </w:r>
                  </w:p>
                  <w:p w14:paraId="7BF089EF" w14:textId="718AAD30" w:rsidR="00C055A6" w:rsidRPr="00513933" w:rsidRDefault="00815140" w:rsidP="00513933">
                    <w:pPr>
                      <w:spacing w:before="60" w:after="0"/>
                      <w:jc w:val="right"/>
                      <w:rPr>
                        <w:rFonts w:ascii="Gotham Book" w:hAnsi="Gotham Book"/>
                        <w:color w:val="000000" w:themeColor="text1"/>
                      </w:rPr>
                    </w:pPr>
                    <w:r>
                      <w:rPr>
                        <w:rFonts w:ascii="Gotham Book" w:hAnsi="Gotham Book"/>
                        <w:color w:val="000000" w:themeColor="text1"/>
                      </w:rPr>
                      <w:t xml:space="preserve">October </w:t>
                    </w:r>
                    <w:r w:rsidR="00F43076">
                      <w:rPr>
                        <w:rFonts w:ascii="Gotham Book" w:hAnsi="Gotham Book"/>
                        <w:color w:val="000000" w:themeColor="text1"/>
                      </w:rPr>
                      <w:t>8</w:t>
                    </w:r>
                    <w:r w:rsidR="00755241">
                      <w:rPr>
                        <w:rFonts w:ascii="Gotham Book" w:hAnsi="Gotham Book"/>
                        <w:color w:val="000000" w:themeColor="text1"/>
                      </w:rPr>
                      <w:t>, 2026</w:t>
                    </w:r>
                  </w:p>
                  <w:p w14:paraId="2AE9FB0D" w14:textId="77777777" w:rsidR="00513933" w:rsidRPr="00513933" w:rsidRDefault="00513933" w:rsidP="00131EAA">
                    <w:pPr>
                      <w:rPr>
                        <w:rStyle w:val="SubtleEmphasis"/>
                      </w:rPr>
                    </w:pPr>
                  </w:p>
                </w:txbxContent>
              </v:textbox>
              <w10:wrap anchorx="page" anchory="page"/>
            </v:shape>
          </w:pict>
        </mc:Fallback>
      </mc:AlternateContent>
    </w:r>
    <w:r w:rsidR="00C055A6">
      <w:rPr>
        <w:noProof/>
      </w:rPr>
      <w:softHyphen/>
    </w:r>
    <w:r w:rsidR="00C055A6">
      <w:rPr>
        <w:noProof/>
      </w:rPr>
      <w:softHyphen/>
    </w:r>
    <w:r w:rsidR="00C055A6">
      <w:rPr>
        <w:noProof/>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 o:spid="_x0000_i1025" type="#_x0000_t75" alt="Checkbox Checked with solid fill" style="width:7.95pt;height:7.9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" o:bullet="t">
        <v:imagedata r:id="rId1" o:title="" croptop="-11660f" cropbottom="-9650f" cropleft="-11660f" cropright="-9650f"/>
      </v:shape>
    </w:pict>
  </w:numPicBullet>
  <w:abstractNum w:abstractNumId="0" w15:restartNumberingAfterBreak="0">
    <w:nsid w:val="20603BFD"/>
    <w:multiLevelType w:val="hybridMultilevel"/>
    <w:tmpl w:val="4DAE63F8"/>
    <w:lvl w:ilvl="0" w:tplc="B85E6E34">
      <w:start w:val="1"/>
      <w:numFmt w:val="bullet"/>
      <w:lvlText w:val=""/>
      <w:lvlPicBulletId w:val="0"/>
      <w:lvlJc w:val="left"/>
      <w:pPr>
        <w:tabs>
          <w:tab w:val="num" w:pos="720"/>
        </w:tabs>
        <w:ind w:left="720" w:hanging="360"/>
      </w:pPr>
      <w:rPr>
        <w:rFonts w:ascii="Symbol" w:hAnsi="Symbol" w:hint="default"/>
      </w:rPr>
    </w:lvl>
    <w:lvl w:ilvl="1" w:tplc="5860DFA4" w:tentative="1">
      <w:start w:val="1"/>
      <w:numFmt w:val="bullet"/>
      <w:lvlText w:val=""/>
      <w:lvlJc w:val="left"/>
      <w:pPr>
        <w:tabs>
          <w:tab w:val="num" w:pos="1440"/>
        </w:tabs>
        <w:ind w:left="1440" w:hanging="360"/>
      </w:pPr>
      <w:rPr>
        <w:rFonts w:ascii="Symbol" w:hAnsi="Symbol" w:hint="default"/>
      </w:rPr>
    </w:lvl>
    <w:lvl w:ilvl="2" w:tplc="314CADDC" w:tentative="1">
      <w:start w:val="1"/>
      <w:numFmt w:val="bullet"/>
      <w:lvlText w:val=""/>
      <w:lvlJc w:val="left"/>
      <w:pPr>
        <w:tabs>
          <w:tab w:val="num" w:pos="2160"/>
        </w:tabs>
        <w:ind w:left="2160" w:hanging="360"/>
      </w:pPr>
      <w:rPr>
        <w:rFonts w:ascii="Symbol" w:hAnsi="Symbol" w:hint="default"/>
      </w:rPr>
    </w:lvl>
    <w:lvl w:ilvl="3" w:tplc="870C7486" w:tentative="1">
      <w:start w:val="1"/>
      <w:numFmt w:val="bullet"/>
      <w:lvlText w:val=""/>
      <w:lvlJc w:val="left"/>
      <w:pPr>
        <w:tabs>
          <w:tab w:val="num" w:pos="2880"/>
        </w:tabs>
        <w:ind w:left="2880" w:hanging="360"/>
      </w:pPr>
      <w:rPr>
        <w:rFonts w:ascii="Symbol" w:hAnsi="Symbol" w:hint="default"/>
      </w:rPr>
    </w:lvl>
    <w:lvl w:ilvl="4" w:tplc="D14A8BCE" w:tentative="1">
      <w:start w:val="1"/>
      <w:numFmt w:val="bullet"/>
      <w:lvlText w:val=""/>
      <w:lvlJc w:val="left"/>
      <w:pPr>
        <w:tabs>
          <w:tab w:val="num" w:pos="3600"/>
        </w:tabs>
        <w:ind w:left="3600" w:hanging="360"/>
      </w:pPr>
      <w:rPr>
        <w:rFonts w:ascii="Symbol" w:hAnsi="Symbol" w:hint="default"/>
      </w:rPr>
    </w:lvl>
    <w:lvl w:ilvl="5" w:tplc="F95E4622" w:tentative="1">
      <w:start w:val="1"/>
      <w:numFmt w:val="bullet"/>
      <w:lvlText w:val=""/>
      <w:lvlJc w:val="left"/>
      <w:pPr>
        <w:tabs>
          <w:tab w:val="num" w:pos="4320"/>
        </w:tabs>
        <w:ind w:left="4320" w:hanging="360"/>
      </w:pPr>
      <w:rPr>
        <w:rFonts w:ascii="Symbol" w:hAnsi="Symbol" w:hint="default"/>
      </w:rPr>
    </w:lvl>
    <w:lvl w:ilvl="6" w:tplc="DB3E59BE" w:tentative="1">
      <w:start w:val="1"/>
      <w:numFmt w:val="bullet"/>
      <w:lvlText w:val=""/>
      <w:lvlJc w:val="left"/>
      <w:pPr>
        <w:tabs>
          <w:tab w:val="num" w:pos="5040"/>
        </w:tabs>
        <w:ind w:left="5040" w:hanging="360"/>
      </w:pPr>
      <w:rPr>
        <w:rFonts w:ascii="Symbol" w:hAnsi="Symbol" w:hint="default"/>
      </w:rPr>
    </w:lvl>
    <w:lvl w:ilvl="7" w:tplc="41581D70" w:tentative="1">
      <w:start w:val="1"/>
      <w:numFmt w:val="bullet"/>
      <w:lvlText w:val=""/>
      <w:lvlJc w:val="left"/>
      <w:pPr>
        <w:tabs>
          <w:tab w:val="num" w:pos="5760"/>
        </w:tabs>
        <w:ind w:left="5760" w:hanging="360"/>
      </w:pPr>
      <w:rPr>
        <w:rFonts w:ascii="Symbol" w:hAnsi="Symbol" w:hint="default"/>
      </w:rPr>
    </w:lvl>
    <w:lvl w:ilvl="8" w:tplc="B76081E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72A5D78"/>
    <w:multiLevelType w:val="hybridMultilevel"/>
    <w:tmpl w:val="0792B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B787F"/>
    <w:multiLevelType w:val="hybridMultilevel"/>
    <w:tmpl w:val="2CE25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D74871"/>
    <w:multiLevelType w:val="hybridMultilevel"/>
    <w:tmpl w:val="00E478B2"/>
    <w:lvl w:ilvl="0" w:tplc="A2B20878">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62BC1A78"/>
    <w:multiLevelType w:val="hybridMultilevel"/>
    <w:tmpl w:val="E11C7B36"/>
    <w:lvl w:ilvl="0" w:tplc="33862C7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5064593">
    <w:abstractNumId w:val="4"/>
  </w:num>
  <w:num w:numId="2" w16cid:durableId="1591621118">
    <w:abstractNumId w:val="3"/>
  </w:num>
  <w:num w:numId="3" w16cid:durableId="2060086133">
    <w:abstractNumId w:val="2"/>
  </w:num>
  <w:num w:numId="4" w16cid:durableId="1048190785">
    <w:abstractNumId w:val="1"/>
  </w:num>
  <w:num w:numId="5" w16cid:durableId="117310621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B30"/>
    <w:rsid w:val="0000118B"/>
    <w:rsid w:val="000012AF"/>
    <w:rsid w:val="00001A59"/>
    <w:rsid w:val="0000307D"/>
    <w:rsid w:val="0000361D"/>
    <w:rsid w:val="000101FD"/>
    <w:rsid w:val="00010B46"/>
    <w:rsid w:val="0001302E"/>
    <w:rsid w:val="00014AB0"/>
    <w:rsid w:val="00015D44"/>
    <w:rsid w:val="0001723A"/>
    <w:rsid w:val="00020A93"/>
    <w:rsid w:val="00020C02"/>
    <w:rsid w:val="000228DC"/>
    <w:rsid w:val="00023330"/>
    <w:rsid w:val="000234D4"/>
    <w:rsid w:val="0002656B"/>
    <w:rsid w:val="00027A83"/>
    <w:rsid w:val="00031CC0"/>
    <w:rsid w:val="000341A8"/>
    <w:rsid w:val="000356BB"/>
    <w:rsid w:val="00035C58"/>
    <w:rsid w:val="000363DF"/>
    <w:rsid w:val="00036E06"/>
    <w:rsid w:val="000423BE"/>
    <w:rsid w:val="00042ACA"/>
    <w:rsid w:val="000436CE"/>
    <w:rsid w:val="00044B20"/>
    <w:rsid w:val="00044DD2"/>
    <w:rsid w:val="00044E67"/>
    <w:rsid w:val="0004634F"/>
    <w:rsid w:val="000465DA"/>
    <w:rsid w:val="00046861"/>
    <w:rsid w:val="00046E68"/>
    <w:rsid w:val="0004732D"/>
    <w:rsid w:val="000509D4"/>
    <w:rsid w:val="0005212B"/>
    <w:rsid w:val="0005411E"/>
    <w:rsid w:val="00055ED4"/>
    <w:rsid w:val="000562B2"/>
    <w:rsid w:val="00056DBA"/>
    <w:rsid w:val="00057570"/>
    <w:rsid w:val="00060DC7"/>
    <w:rsid w:val="00060EB0"/>
    <w:rsid w:val="00061EE9"/>
    <w:rsid w:val="000639EA"/>
    <w:rsid w:val="00064073"/>
    <w:rsid w:val="000672BB"/>
    <w:rsid w:val="0007288F"/>
    <w:rsid w:val="0007688A"/>
    <w:rsid w:val="00080116"/>
    <w:rsid w:val="00080B48"/>
    <w:rsid w:val="000810E0"/>
    <w:rsid w:val="000919CC"/>
    <w:rsid w:val="0009267F"/>
    <w:rsid w:val="000A043C"/>
    <w:rsid w:val="000A0C60"/>
    <w:rsid w:val="000A1A5B"/>
    <w:rsid w:val="000A4FC8"/>
    <w:rsid w:val="000A68F4"/>
    <w:rsid w:val="000B0323"/>
    <w:rsid w:val="000C09BF"/>
    <w:rsid w:val="000C2546"/>
    <w:rsid w:val="000C5108"/>
    <w:rsid w:val="000D1E8C"/>
    <w:rsid w:val="000D2BF5"/>
    <w:rsid w:val="000E2B1F"/>
    <w:rsid w:val="000E2F16"/>
    <w:rsid w:val="000E3F74"/>
    <w:rsid w:val="000E4311"/>
    <w:rsid w:val="000E4CB3"/>
    <w:rsid w:val="000E68AF"/>
    <w:rsid w:val="000E6A4A"/>
    <w:rsid w:val="000F0423"/>
    <w:rsid w:val="000F16AD"/>
    <w:rsid w:val="000F6706"/>
    <w:rsid w:val="00101018"/>
    <w:rsid w:val="0010376C"/>
    <w:rsid w:val="00103D33"/>
    <w:rsid w:val="0010408A"/>
    <w:rsid w:val="00104BDA"/>
    <w:rsid w:val="00104D9A"/>
    <w:rsid w:val="00107233"/>
    <w:rsid w:val="00110543"/>
    <w:rsid w:val="001131EE"/>
    <w:rsid w:val="001134F8"/>
    <w:rsid w:val="00114938"/>
    <w:rsid w:val="00115628"/>
    <w:rsid w:val="001156FE"/>
    <w:rsid w:val="00115D4D"/>
    <w:rsid w:val="00116CA4"/>
    <w:rsid w:val="00117344"/>
    <w:rsid w:val="00117488"/>
    <w:rsid w:val="00125D6B"/>
    <w:rsid w:val="00130409"/>
    <w:rsid w:val="00131EAA"/>
    <w:rsid w:val="00137E4E"/>
    <w:rsid w:val="001403A3"/>
    <w:rsid w:val="00140602"/>
    <w:rsid w:val="0014233C"/>
    <w:rsid w:val="001468A9"/>
    <w:rsid w:val="00147B59"/>
    <w:rsid w:val="00151EFE"/>
    <w:rsid w:val="001545C8"/>
    <w:rsid w:val="001553E0"/>
    <w:rsid w:val="00156A5A"/>
    <w:rsid w:val="00156AD7"/>
    <w:rsid w:val="001578A1"/>
    <w:rsid w:val="0015799F"/>
    <w:rsid w:val="001604D6"/>
    <w:rsid w:val="00162C00"/>
    <w:rsid w:val="00162DAE"/>
    <w:rsid w:val="00164308"/>
    <w:rsid w:val="001650EC"/>
    <w:rsid w:val="00172AB6"/>
    <w:rsid w:val="0017530E"/>
    <w:rsid w:val="00176803"/>
    <w:rsid w:val="00183C9B"/>
    <w:rsid w:val="00184613"/>
    <w:rsid w:val="00186FD5"/>
    <w:rsid w:val="00191B66"/>
    <w:rsid w:val="00191DFF"/>
    <w:rsid w:val="00193644"/>
    <w:rsid w:val="00194106"/>
    <w:rsid w:val="0019458C"/>
    <w:rsid w:val="00197F64"/>
    <w:rsid w:val="001A32D7"/>
    <w:rsid w:val="001A49C5"/>
    <w:rsid w:val="001A524E"/>
    <w:rsid w:val="001A65AC"/>
    <w:rsid w:val="001B039D"/>
    <w:rsid w:val="001B0E15"/>
    <w:rsid w:val="001B549C"/>
    <w:rsid w:val="001B6E87"/>
    <w:rsid w:val="001C1E02"/>
    <w:rsid w:val="001C2C5F"/>
    <w:rsid w:val="001C7B10"/>
    <w:rsid w:val="001C7E14"/>
    <w:rsid w:val="001D0228"/>
    <w:rsid w:val="001D1EBB"/>
    <w:rsid w:val="001D7159"/>
    <w:rsid w:val="001E2CB0"/>
    <w:rsid w:val="001E6E1B"/>
    <w:rsid w:val="001F325C"/>
    <w:rsid w:val="001F47EE"/>
    <w:rsid w:val="001F6FEF"/>
    <w:rsid w:val="001F75DB"/>
    <w:rsid w:val="00200805"/>
    <w:rsid w:val="0020159F"/>
    <w:rsid w:val="00202AA3"/>
    <w:rsid w:val="002041DD"/>
    <w:rsid w:val="00210522"/>
    <w:rsid w:val="00215E56"/>
    <w:rsid w:val="00216E84"/>
    <w:rsid w:val="00217780"/>
    <w:rsid w:val="00225302"/>
    <w:rsid w:val="00226389"/>
    <w:rsid w:val="00231776"/>
    <w:rsid w:val="00232EDE"/>
    <w:rsid w:val="00237B45"/>
    <w:rsid w:val="00237CDF"/>
    <w:rsid w:val="00242975"/>
    <w:rsid w:val="0024513D"/>
    <w:rsid w:val="002459EA"/>
    <w:rsid w:val="002464D7"/>
    <w:rsid w:val="002503D5"/>
    <w:rsid w:val="00250CF8"/>
    <w:rsid w:val="0025104F"/>
    <w:rsid w:val="0025133F"/>
    <w:rsid w:val="00251EBB"/>
    <w:rsid w:val="00252634"/>
    <w:rsid w:val="00252EB8"/>
    <w:rsid w:val="00253844"/>
    <w:rsid w:val="00254B7B"/>
    <w:rsid w:val="00255199"/>
    <w:rsid w:val="00257A53"/>
    <w:rsid w:val="00257B05"/>
    <w:rsid w:val="00262292"/>
    <w:rsid w:val="00262432"/>
    <w:rsid w:val="0026544F"/>
    <w:rsid w:val="00266130"/>
    <w:rsid w:val="0026683D"/>
    <w:rsid w:val="00266C63"/>
    <w:rsid w:val="00276418"/>
    <w:rsid w:val="002773EC"/>
    <w:rsid w:val="002776A3"/>
    <w:rsid w:val="00277FE1"/>
    <w:rsid w:val="0028287C"/>
    <w:rsid w:val="0028477E"/>
    <w:rsid w:val="0028658D"/>
    <w:rsid w:val="00290A2C"/>
    <w:rsid w:val="002922BE"/>
    <w:rsid w:val="002A0B7E"/>
    <w:rsid w:val="002A3E63"/>
    <w:rsid w:val="002A4D3A"/>
    <w:rsid w:val="002A6BA8"/>
    <w:rsid w:val="002B104A"/>
    <w:rsid w:val="002B1704"/>
    <w:rsid w:val="002B396D"/>
    <w:rsid w:val="002B3997"/>
    <w:rsid w:val="002B4238"/>
    <w:rsid w:val="002B6263"/>
    <w:rsid w:val="002B692C"/>
    <w:rsid w:val="002B74CA"/>
    <w:rsid w:val="002C31B3"/>
    <w:rsid w:val="002C38A0"/>
    <w:rsid w:val="002C53BC"/>
    <w:rsid w:val="002D6929"/>
    <w:rsid w:val="002D6D68"/>
    <w:rsid w:val="002E04B1"/>
    <w:rsid w:val="002E1B72"/>
    <w:rsid w:val="002E1D3A"/>
    <w:rsid w:val="002E2CE4"/>
    <w:rsid w:val="002E3F84"/>
    <w:rsid w:val="002E4DAB"/>
    <w:rsid w:val="002E5A30"/>
    <w:rsid w:val="002F13C8"/>
    <w:rsid w:val="002F2986"/>
    <w:rsid w:val="002F510F"/>
    <w:rsid w:val="0030056E"/>
    <w:rsid w:val="00300A2C"/>
    <w:rsid w:val="00301676"/>
    <w:rsid w:val="00301E84"/>
    <w:rsid w:val="003036AF"/>
    <w:rsid w:val="00303FD2"/>
    <w:rsid w:val="00312D33"/>
    <w:rsid w:val="00313AFD"/>
    <w:rsid w:val="0031414A"/>
    <w:rsid w:val="00314ACA"/>
    <w:rsid w:val="0031529B"/>
    <w:rsid w:val="00316095"/>
    <w:rsid w:val="0031756C"/>
    <w:rsid w:val="003206B6"/>
    <w:rsid w:val="00323D86"/>
    <w:rsid w:val="00324733"/>
    <w:rsid w:val="0032555B"/>
    <w:rsid w:val="003279EE"/>
    <w:rsid w:val="00330B18"/>
    <w:rsid w:val="00330DE3"/>
    <w:rsid w:val="003334D3"/>
    <w:rsid w:val="003337EF"/>
    <w:rsid w:val="003350B8"/>
    <w:rsid w:val="003362ED"/>
    <w:rsid w:val="00336A7B"/>
    <w:rsid w:val="003376C0"/>
    <w:rsid w:val="00343501"/>
    <w:rsid w:val="0035124F"/>
    <w:rsid w:val="00352C57"/>
    <w:rsid w:val="00352F51"/>
    <w:rsid w:val="00354F62"/>
    <w:rsid w:val="003561B9"/>
    <w:rsid w:val="0035649B"/>
    <w:rsid w:val="00361972"/>
    <w:rsid w:val="00362F1A"/>
    <w:rsid w:val="00363ABB"/>
    <w:rsid w:val="0036497D"/>
    <w:rsid w:val="00365A32"/>
    <w:rsid w:val="00366F2A"/>
    <w:rsid w:val="003721CA"/>
    <w:rsid w:val="00375C22"/>
    <w:rsid w:val="0037613F"/>
    <w:rsid w:val="00377389"/>
    <w:rsid w:val="0038016F"/>
    <w:rsid w:val="0038116B"/>
    <w:rsid w:val="003821A5"/>
    <w:rsid w:val="003823ED"/>
    <w:rsid w:val="00383D38"/>
    <w:rsid w:val="00390973"/>
    <w:rsid w:val="0039132F"/>
    <w:rsid w:val="003961D4"/>
    <w:rsid w:val="0039693E"/>
    <w:rsid w:val="003971C2"/>
    <w:rsid w:val="00397925"/>
    <w:rsid w:val="003A1E9F"/>
    <w:rsid w:val="003A1F67"/>
    <w:rsid w:val="003A2518"/>
    <w:rsid w:val="003A34B9"/>
    <w:rsid w:val="003B0373"/>
    <w:rsid w:val="003B1913"/>
    <w:rsid w:val="003B20B4"/>
    <w:rsid w:val="003B515F"/>
    <w:rsid w:val="003B76E7"/>
    <w:rsid w:val="003C1841"/>
    <w:rsid w:val="003C2664"/>
    <w:rsid w:val="003C31EE"/>
    <w:rsid w:val="003C4341"/>
    <w:rsid w:val="003C4419"/>
    <w:rsid w:val="003C6EFA"/>
    <w:rsid w:val="003D7880"/>
    <w:rsid w:val="003E043F"/>
    <w:rsid w:val="003E0EBE"/>
    <w:rsid w:val="003E301A"/>
    <w:rsid w:val="003E3A04"/>
    <w:rsid w:val="003E4F6F"/>
    <w:rsid w:val="003F02EF"/>
    <w:rsid w:val="003F0FEE"/>
    <w:rsid w:val="003F1C3E"/>
    <w:rsid w:val="003F2776"/>
    <w:rsid w:val="003F28D1"/>
    <w:rsid w:val="003F4328"/>
    <w:rsid w:val="003F49D0"/>
    <w:rsid w:val="003F4F4B"/>
    <w:rsid w:val="003F55A6"/>
    <w:rsid w:val="003F7443"/>
    <w:rsid w:val="00401546"/>
    <w:rsid w:val="00402111"/>
    <w:rsid w:val="00403463"/>
    <w:rsid w:val="0040569C"/>
    <w:rsid w:val="00406315"/>
    <w:rsid w:val="004110E3"/>
    <w:rsid w:val="00413077"/>
    <w:rsid w:val="00416055"/>
    <w:rsid w:val="004161F9"/>
    <w:rsid w:val="0041700A"/>
    <w:rsid w:val="00421C18"/>
    <w:rsid w:val="00422F76"/>
    <w:rsid w:val="00424280"/>
    <w:rsid w:val="004246CC"/>
    <w:rsid w:val="00425F2F"/>
    <w:rsid w:val="00426526"/>
    <w:rsid w:val="0042662A"/>
    <w:rsid w:val="004266E9"/>
    <w:rsid w:val="00426D0A"/>
    <w:rsid w:val="00427650"/>
    <w:rsid w:val="00427B00"/>
    <w:rsid w:val="00432555"/>
    <w:rsid w:val="00434449"/>
    <w:rsid w:val="00445731"/>
    <w:rsid w:val="004461E8"/>
    <w:rsid w:val="00450C6B"/>
    <w:rsid w:val="00451285"/>
    <w:rsid w:val="00451BCE"/>
    <w:rsid w:val="004537D6"/>
    <w:rsid w:val="00455505"/>
    <w:rsid w:val="00455CF0"/>
    <w:rsid w:val="00456FFD"/>
    <w:rsid w:val="00460CF6"/>
    <w:rsid w:val="004613C8"/>
    <w:rsid w:val="00461D76"/>
    <w:rsid w:val="00462CA7"/>
    <w:rsid w:val="004676CC"/>
    <w:rsid w:val="00472401"/>
    <w:rsid w:val="00472DED"/>
    <w:rsid w:val="004777DF"/>
    <w:rsid w:val="00483062"/>
    <w:rsid w:val="00485C41"/>
    <w:rsid w:val="00491324"/>
    <w:rsid w:val="00491BB4"/>
    <w:rsid w:val="00493D7D"/>
    <w:rsid w:val="00494489"/>
    <w:rsid w:val="00495D99"/>
    <w:rsid w:val="00495FC7"/>
    <w:rsid w:val="004A06C7"/>
    <w:rsid w:val="004A0AFA"/>
    <w:rsid w:val="004A0DAF"/>
    <w:rsid w:val="004A2417"/>
    <w:rsid w:val="004A2D37"/>
    <w:rsid w:val="004A2E94"/>
    <w:rsid w:val="004B420E"/>
    <w:rsid w:val="004B501B"/>
    <w:rsid w:val="004B5A53"/>
    <w:rsid w:val="004B674E"/>
    <w:rsid w:val="004B675F"/>
    <w:rsid w:val="004B6AC5"/>
    <w:rsid w:val="004C1E53"/>
    <w:rsid w:val="004C2583"/>
    <w:rsid w:val="004C5A44"/>
    <w:rsid w:val="004C5DA6"/>
    <w:rsid w:val="004C768C"/>
    <w:rsid w:val="004C7EE1"/>
    <w:rsid w:val="004D0F2F"/>
    <w:rsid w:val="004D0FFB"/>
    <w:rsid w:val="004D1E24"/>
    <w:rsid w:val="004D39A8"/>
    <w:rsid w:val="004D5787"/>
    <w:rsid w:val="004D6A58"/>
    <w:rsid w:val="004E0D4E"/>
    <w:rsid w:val="004E1933"/>
    <w:rsid w:val="004E55A8"/>
    <w:rsid w:val="004F148D"/>
    <w:rsid w:val="004F3703"/>
    <w:rsid w:val="004F3861"/>
    <w:rsid w:val="004F3BD6"/>
    <w:rsid w:val="004F3E4A"/>
    <w:rsid w:val="004F4262"/>
    <w:rsid w:val="004F679B"/>
    <w:rsid w:val="00500D8B"/>
    <w:rsid w:val="005051BF"/>
    <w:rsid w:val="00506361"/>
    <w:rsid w:val="0050700A"/>
    <w:rsid w:val="00510D6B"/>
    <w:rsid w:val="0051140F"/>
    <w:rsid w:val="00511B79"/>
    <w:rsid w:val="0051331D"/>
    <w:rsid w:val="00513933"/>
    <w:rsid w:val="00513B12"/>
    <w:rsid w:val="00513C11"/>
    <w:rsid w:val="00514745"/>
    <w:rsid w:val="00521C18"/>
    <w:rsid w:val="00523D96"/>
    <w:rsid w:val="00524128"/>
    <w:rsid w:val="00530328"/>
    <w:rsid w:val="00531B30"/>
    <w:rsid w:val="00531BDF"/>
    <w:rsid w:val="00532FFC"/>
    <w:rsid w:val="00534B6B"/>
    <w:rsid w:val="0053642E"/>
    <w:rsid w:val="0054162D"/>
    <w:rsid w:val="0054195B"/>
    <w:rsid w:val="0054295C"/>
    <w:rsid w:val="00543638"/>
    <w:rsid w:val="00545E14"/>
    <w:rsid w:val="005475CF"/>
    <w:rsid w:val="0055064E"/>
    <w:rsid w:val="0055311C"/>
    <w:rsid w:val="0055376F"/>
    <w:rsid w:val="00555433"/>
    <w:rsid w:val="00556CC5"/>
    <w:rsid w:val="00560E9A"/>
    <w:rsid w:val="00563F4F"/>
    <w:rsid w:val="00565233"/>
    <w:rsid w:val="00565C2E"/>
    <w:rsid w:val="00570C43"/>
    <w:rsid w:val="005730D8"/>
    <w:rsid w:val="005745EA"/>
    <w:rsid w:val="00574F8F"/>
    <w:rsid w:val="0057585B"/>
    <w:rsid w:val="00576A47"/>
    <w:rsid w:val="005770C0"/>
    <w:rsid w:val="00580A0B"/>
    <w:rsid w:val="00581623"/>
    <w:rsid w:val="00583E85"/>
    <w:rsid w:val="00585647"/>
    <w:rsid w:val="0058718A"/>
    <w:rsid w:val="00594B0C"/>
    <w:rsid w:val="0059541B"/>
    <w:rsid w:val="00595E5E"/>
    <w:rsid w:val="005A1BD8"/>
    <w:rsid w:val="005B2DE2"/>
    <w:rsid w:val="005B3051"/>
    <w:rsid w:val="005B67BA"/>
    <w:rsid w:val="005C0741"/>
    <w:rsid w:val="005C6676"/>
    <w:rsid w:val="005C7451"/>
    <w:rsid w:val="005C7D0D"/>
    <w:rsid w:val="005D0B03"/>
    <w:rsid w:val="005D11D9"/>
    <w:rsid w:val="005D1D27"/>
    <w:rsid w:val="005D4473"/>
    <w:rsid w:val="005D6736"/>
    <w:rsid w:val="005D6E46"/>
    <w:rsid w:val="005D6FD5"/>
    <w:rsid w:val="005E3305"/>
    <w:rsid w:val="005E5344"/>
    <w:rsid w:val="005E74E0"/>
    <w:rsid w:val="005F28EF"/>
    <w:rsid w:val="005F7E9D"/>
    <w:rsid w:val="00600650"/>
    <w:rsid w:val="0060201D"/>
    <w:rsid w:val="00604D5B"/>
    <w:rsid w:val="00605D53"/>
    <w:rsid w:val="00607AA4"/>
    <w:rsid w:val="00607DBE"/>
    <w:rsid w:val="006129EA"/>
    <w:rsid w:val="0061531D"/>
    <w:rsid w:val="00616470"/>
    <w:rsid w:val="006177BE"/>
    <w:rsid w:val="00623CEB"/>
    <w:rsid w:val="00623F86"/>
    <w:rsid w:val="00623FFF"/>
    <w:rsid w:val="006264B8"/>
    <w:rsid w:val="006276B7"/>
    <w:rsid w:val="00630911"/>
    <w:rsid w:val="00631446"/>
    <w:rsid w:val="00631F31"/>
    <w:rsid w:val="00632587"/>
    <w:rsid w:val="0063574D"/>
    <w:rsid w:val="006413AD"/>
    <w:rsid w:val="00641410"/>
    <w:rsid w:val="00641965"/>
    <w:rsid w:val="00641EF2"/>
    <w:rsid w:val="00642CD9"/>
    <w:rsid w:val="00644582"/>
    <w:rsid w:val="0064638A"/>
    <w:rsid w:val="00647627"/>
    <w:rsid w:val="00647657"/>
    <w:rsid w:val="0064774E"/>
    <w:rsid w:val="00647DE1"/>
    <w:rsid w:val="0065044F"/>
    <w:rsid w:val="0065311E"/>
    <w:rsid w:val="0065424C"/>
    <w:rsid w:val="0065797F"/>
    <w:rsid w:val="006611EF"/>
    <w:rsid w:val="0066328D"/>
    <w:rsid w:val="00663CE9"/>
    <w:rsid w:val="00664568"/>
    <w:rsid w:val="0066481D"/>
    <w:rsid w:val="0067017D"/>
    <w:rsid w:val="00672E76"/>
    <w:rsid w:val="0067478C"/>
    <w:rsid w:val="006767E2"/>
    <w:rsid w:val="006769D6"/>
    <w:rsid w:val="006773CA"/>
    <w:rsid w:val="00680BC3"/>
    <w:rsid w:val="006823B8"/>
    <w:rsid w:val="00683136"/>
    <w:rsid w:val="00685924"/>
    <w:rsid w:val="00687F85"/>
    <w:rsid w:val="00692AE2"/>
    <w:rsid w:val="006932DB"/>
    <w:rsid w:val="00693844"/>
    <w:rsid w:val="006965E9"/>
    <w:rsid w:val="006A0DF9"/>
    <w:rsid w:val="006A2A10"/>
    <w:rsid w:val="006A3A76"/>
    <w:rsid w:val="006A3DDB"/>
    <w:rsid w:val="006A49E4"/>
    <w:rsid w:val="006A6020"/>
    <w:rsid w:val="006A73A0"/>
    <w:rsid w:val="006B1A08"/>
    <w:rsid w:val="006B23DC"/>
    <w:rsid w:val="006B2C25"/>
    <w:rsid w:val="006B7B70"/>
    <w:rsid w:val="006B7CE4"/>
    <w:rsid w:val="006C2141"/>
    <w:rsid w:val="006C2FF4"/>
    <w:rsid w:val="006C42AB"/>
    <w:rsid w:val="006C48B0"/>
    <w:rsid w:val="006C53E1"/>
    <w:rsid w:val="006C64FE"/>
    <w:rsid w:val="006C6D8B"/>
    <w:rsid w:val="006C6E3B"/>
    <w:rsid w:val="006D327D"/>
    <w:rsid w:val="006D44F4"/>
    <w:rsid w:val="006D5DAD"/>
    <w:rsid w:val="006E0659"/>
    <w:rsid w:val="006E122C"/>
    <w:rsid w:val="006E1A81"/>
    <w:rsid w:val="006E2A75"/>
    <w:rsid w:val="006E3596"/>
    <w:rsid w:val="006E3929"/>
    <w:rsid w:val="006E4067"/>
    <w:rsid w:val="006E666D"/>
    <w:rsid w:val="006F0EC8"/>
    <w:rsid w:val="006F47E0"/>
    <w:rsid w:val="006F564B"/>
    <w:rsid w:val="00704384"/>
    <w:rsid w:val="00705413"/>
    <w:rsid w:val="00706D80"/>
    <w:rsid w:val="00710351"/>
    <w:rsid w:val="007146AC"/>
    <w:rsid w:val="007158A2"/>
    <w:rsid w:val="007178A7"/>
    <w:rsid w:val="007211D0"/>
    <w:rsid w:val="0072491D"/>
    <w:rsid w:val="00724CA7"/>
    <w:rsid w:val="0072660D"/>
    <w:rsid w:val="007271D7"/>
    <w:rsid w:val="00731629"/>
    <w:rsid w:val="0073180A"/>
    <w:rsid w:val="00731BBF"/>
    <w:rsid w:val="00734DBE"/>
    <w:rsid w:val="007413DD"/>
    <w:rsid w:val="00743EEE"/>
    <w:rsid w:val="00745A90"/>
    <w:rsid w:val="00745C34"/>
    <w:rsid w:val="0075158A"/>
    <w:rsid w:val="00755241"/>
    <w:rsid w:val="00760220"/>
    <w:rsid w:val="0076104C"/>
    <w:rsid w:val="00762977"/>
    <w:rsid w:val="007634B6"/>
    <w:rsid w:val="00763BED"/>
    <w:rsid w:val="00764CCF"/>
    <w:rsid w:val="00766276"/>
    <w:rsid w:val="00766F5E"/>
    <w:rsid w:val="00767107"/>
    <w:rsid w:val="00772001"/>
    <w:rsid w:val="007723B9"/>
    <w:rsid w:val="007735DA"/>
    <w:rsid w:val="00773646"/>
    <w:rsid w:val="00774025"/>
    <w:rsid w:val="00783BD9"/>
    <w:rsid w:val="0079171E"/>
    <w:rsid w:val="007969FE"/>
    <w:rsid w:val="007A1102"/>
    <w:rsid w:val="007A1E15"/>
    <w:rsid w:val="007A5B6B"/>
    <w:rsid w:val="007A7728"/>
    <w:rsid w:val="007B0A24"/>
    <w:rsid w:val="007B1C36"/>
    <w:rsid w:val="007B7D2F"/>
    <w:rsid w:val="007C090A"/>
    <w:rsid w:val="007C18B1"/>
    <w:rsid w:val="007C2BE2"/>
    <w:rsid w:val="007C4557"/>
    <w:rsid w:val="007C58C8"/>
    <w:rsid w:val="007C5F0B"/>
    <w:rsid w:val="007C7505"/>
    <w:rsid w:val="007C7665"/>
    <w:rsid w:val="007D0BF2"/>
    <w:rsid w:val="007D1967"/>
    <w:rsid w:val="007D3199"/>
    <w:rsid w:val="007D49F2"/>
    <w:rsid w:val="007E25A2"/>
    <w:rsid w:val="007E420A"/>
    <w:rsid w:val="007E50C8"/>
    <w:rsid w:val="007E7120"/>
    <w:rsid w:val="007F23D0"/>
    <w:rsid w:val="007F2C59"/>
    <w:rsid w:val="007F3CA5"/>
    <w:rsid w:val="007F462E"/>
    <w:rsid w:val="007F744A"/>
    <w:rsid w:val="007F7881"/>
    <w:rsid w:val="00801ED7"/>
    <w:rsid w:val="00801FFA"/>
    <w:rsid w:val="00802072"/>
    <w:rsid w:val="0080319C"/>
    <w:rsid w:val="00803B2A"/>
    <w:rsid w:val="0080475E"/>
    <w:rsid w:val="00811B97"/>
    <w:rsid w:val="00812356"/>
    <w:rsid w:val="008127F2"/>
    <w:rsid w:val="00814560"/>
    <w:rsid w:val="00815140"/>
    <w:rsid w:val="00815168"/>
    <w:rsid w:val="008159B9"/>
    <w:rsid w:val="00820FC1"/>
    <w:rsid w:val="00825D0E"/>
    <w:rsid w:val="008264A7"/>
    <w:rsid w:val="00827429"/>
    <w:rsid w:val="00830629"/>
    <w:rsid w:val="00830910"/>
    <w:rsid w:val="00830937"/>
    <w:rsid w:val="0083290C"/>
    <w:rsid w:val="00832C53"/>
    <w:rsid w:val="00833088"/>
    <w:rsid w:val="008337A3"/>
    <w:rsid w:val="00837346"/>
    <w:rsid w:val="0083778B"/>
    <w:rsid w:val="00840422"/>
    <w:rsid w:val="008404DA"/>
    <w:rsid w:val="00842AEA"/>
    <w:rsid w:val="00842BC0"/>
    <w:rsid w:val="008434AB"/>
    <w:rsid w:val="008438F0"/>
    <w:rsid w:val="00851515"/>
    <w:rsid w:val="00851BBB"/>
    <w:rsid w:val="00854166"/>
    <w:rsid w:val="00854BDE"/>
    <w:rsid w:val="00855AA6"/>
    <w:rsid w:val="00856FA7"/>
    <w:rsid w:val="0086256E"/>
    <w:rsid w:val="00864518"/>
    <w:rsid w:val="008647C1"/>
    <w:rsid w:val="00864EF0"/>
    <w:rsid w:val="00865139"/>
    <w:rsid w:val="008651F0"/>
    <w:rsid w:val="00870D6B"/>
    <w:rsid w:val="00872079"/>
    <w:rsid w:val="0087263A"/>
    <w:rsid w:val="0087279B"/>
    <w:rsid w:val="008735D2"/>
    <w:rsid w:val="00874508"/>
    <w:rsid w:val="008753BF"/>
    <w:rsid w:val="00875A00"/>
    <w:rsid w:val="00876D86"/>
    <w:rsid w:val="0088099A"/>
    <w:rsid w:val="008809A4"/>
    <w:rsid w:val="008813E0"/>
    <w:rsid w:val="008876CD"/>
    <w:rsid w:val="00890D9D"/>
    <w:rsid w:val="00895185"/>
    <w:rsid w:val="00895351"/>
    <w:rsid w:val="00897BC1"/>
    <w:rsid w:val="008A24EC"/>
    <w:rsid w:val="008A25F7"/>
    <w:rsid w:val="008A5DE8"/>
    <w:rsid w:val="008A65A3"/>
    <w:rsid w:val="008B5E54"/>
    <w:rsid w:val="008B6520"/>
    <w:rsid w:val="008C0027"/>
    <w:rsid w:val="008C08CE"/>
    <w:rsid w:val="008C12F7"/>
    <w:rsid w:val="008C40EA"/>
    <w:rsid w:val="008C6187"/>
    <w:rsid w:val="008C645C"/>
    <w:rsid w:val="008D13B2"/>
    <w:rsid w:val="008D58B7"/>
    <w:rsid w:val="008D6922"/>
    <w:rsid w:val="008E2245"/>
    <w:rsid w:val="008E411A"/>
    <w:rsid w:val="008E54D9"/>
    <w:rsid w:val="008E6A06"/>
    <w:rsid w:val="008F17C5"/>
    <w:rsid w:val="008F318C"/>
    <w:rsid w:val="008F6552"/>
    <w:rsid w:val="00900150"/>
    <w:rsid w:val="00900F04"/>
    <w:rsid w:val="00900F9A"/>
    <w:rsid w:val="0090143F"/>
    <w:rsid w:val="0090205D"/>
    <w:rsid w:val="00907CE9"/>
    <w:rsid w:val="00911B17"/>
    <w:rsid w:val="009135A0"/>
    <w:rsid w:val="00915667"/>
    <w:rsid w:val="0092363D"/>
    <w:rsid w:val="00923FFB"/>
    <w:rsid w:val="009245B1"/>
    <w:rsid w:val="00930977"/>
    <w:rsid w:val="00932079"/>
    <w:rsid w:val="009327F2"/>
    <w:rsid w:val="00934FD1"/>
    <w:rsid w:val="00935190"/>
    <w:rsid w:val="00936722"/>
    <w:rsid w:val="00937891"/>
    <w:rsid w:val="009379D4"/>
    <w:rsid w:val="00941716"/>
    <w:rsid w:val="009453DA"/>
    <w:rsid w:val="00946926"/>
    <w:rsid w:val="00946B4F"/>
    <w:rsid w:val="00950E0D"/>
    <w:rsid w:val="00952333"/>
    <w:rsid w:val="0095234B"/>
    <w:rsid w:val="00960221"/>
    <w:rsid w:val="00961B99"/>
    <w:rsid w:val="00964531"/>
    <w:rsid w:val="0096466F"/>
    <w:rsid w:val="00964A06"/>
    <w:rsid w:val="00971DA2"/>
    <w:rsid w:val="0097381C"/>
    <w:rsid w:val="00973BD1"/>
    <w:rsid w:val="00975F8F"/>
    <w:rsid w:val="00980498"/>
    <w:rsid w:val="009804B9"/>
    <w:rsid w:val="009826E9"/>
    <w:rsid w:val="009832BA"/>
    <w:rsid w:val="00995AF4"/>
    <w:rsid w:val="00995D2C"/>
    <w:rsid w:val="009A0449"/>
    <w:rsid w:val="009A1D59"/>
    <w:rsid w:val="009A3170"/>
    <w:rsid w:val="009A6C65"/>
    <w:rsid w:val="009A74D9"/>
    <w:rsid w:val="009B0295"/>
    <w:rsid w:val="009B300C"/>
    <w:rsid w:val="009B4FED"/>
    <w:rsid w:val="009B6ABC"/>
    <w:rsid w:val="009B71EA"/>
    <w:rsid w:val="009B7466"/>
    <w:rsid w:val="009C10BC"/>
    <w:rsid w:val="009C16C6"/>
    <w:rsid w:val="009C52C6"/>
    <w:rsid w:val="009C7C3C"/>
    <w:rsid w:val="009C7FF0"/>
    <w:rsid w:val="009D0C27"/>
    <w:rsid w:val="009D0F24"/>
    <w:rsid w:val="009D14E0"/>
    <w:rsid w:val="009D40E8"/>
    <w:rsid w:val="009D4257"/>
    <w:rsid w:val="009D5B32"/>
    <w:rsid w:val="009D6031"/>
    <w:rsid w:val="009D626A"/>
    <w:rsid w:val="009D6CB7"/>
    <w:rsid w:val="009E3759"/>
    <w:rsid w:val="009E4D48"/>
    <w:rsid w:val="009E6633"/>
    <w:rsid w:val="009F0AB6"/>
    <w:rsid w:val="009F440D"/>
    <w:rsid w:val="009F5365"/>
    <w:rsid w:val="009F58E1"/>
    <w:rsid w:val="009F6DD5"/>
    <w:rsid w:val="009F6E42"/>
    <w:rsid w:val="009F7B2E"/>
    <w:rsid w:val="009F7DDE"/>
    <w:rsid w:val="00A00108"/>
    <w:rsid w:val="00A00EE8"/>
    <w:rsid w:val="00A045C1"/>
    <w:rsid w:val="00A05007"/>
    <w:rsid w:val="00A07084"/>
    <w:rsid w:val="00A07ABE"/>
    <w:rsid w:val="00A113A2"/>
    <w:rsid w:val="00A11B84"/>
    <w:rsid w:val="00A11D08"/>
    <w:rsid w:val="00A1273B"/>
    <w:rsid w:val="00A12AB2"/>
    <w:rsid w:val="00A14BB2"/>
    <w:rsid w:val="00A14CF1"/>
    <w:rsid w:val="00A14DAA"/>
    <w:rsid w:val="00A15155"/>
    <w:rsid w:val="00A15486"/>
    <w:rsid w:val="00A1577E"/>
    <w:rsid w:val="00A17E54"/>
    <w:rsid w:val="00A21D9F"/>
    <w:rsid w:val="00A2246A"/>
    <w:rsid w:val="00A23E07"/>
    <w:rsid w:val="00A23F96"/>
    <w:rsid w:val="00A2417D"/>
    <w:rsid w:val="00A24AE3"/>
    <w:rsid w:val="00A34B18"/>
    <w:rsid w:val="00A3720C"/>
    <w:rsid w:val="00A41E7A"/>
    <w:rsid w:val="00A423CD"/>
    <w:rsid w:val="00A43683"/>
    <w:rsid w:val="00A44B2F"/>
    <w:rsid w:val="00A46784"/>
    <w:rsid w:val="00A4768D"/>
    <w:rsid w:val="00A476BB"/>
    <w:rsid w:val="00A4786C"/>
    <w:rsid w:val="00A5094A"/>
    <w:rsid w:val="00A50BDA"/>
    <w:rsid w:val="00A51F26"/>
    <w:rsid w:val="00A5248B"/>
    <w:rsid w:val="00A52DFE"/>
    <w:rsid w:val="00A53066"/>
    <w:rsid w:val="00A55D12"/>
    <w:rsid w:val="00A5633F"/>
    <w:rsid w:val="00A60BA2"/>
    <w:rsid w:val="00A60BA5"/>
    <w:rsid w:val="00A6364D"/>
    <w:rsid w:val="00A645F1"/>
    <w:rsid w:val="00A6602B"/>
    <w:rsid w:val="00A66403"/>
    <w:rsid w:val="00A664F6"/>
    <w:rsid w:val="00A66954"/>
    <w:rsid w:val="00A66DE6"/>
    <w:rsid w:val="00A728EA"/>
    <w:rsid w:val="00A822F0"/>
    <w:rsid w:val="00A82FE9"/>
    <w:rsid w:val="00A83B94"/>
    <w:rsid w:val="00A856F7"/>
    <w:rsid w:val="00A8681B"/>
    <w:rsid w:val="00A902CA"/>
    <w:rsid w:val="00A9033A"/>
    <w:rsid w:val="00A92116"/>
    <w:rsid w:val="00A92AA8"/>
    <w:rsid w:val="00A92C7C"/>
    <w:rsid w:val="00A9418E"/>
    <w:rsid w:val="00A94701"/>
    <w:rsid w:val="00AA0DD9"/>
    <w:rsid w:val="00AA265F"/>
    <w:rsid w:val="00AA3D38"/>
    <w:rsid w:val="00AB05BF"/>
    <w:rsid w:val="00AB0A91"/>
    <w:rsid w:val="00AB3572"/>
    <w:rsid w:val="00AB4F6C"/>
    <w:rsid w:val="00AB7D30"/>
    <w:rsid w:val="00AC1448"/>
    <w:rsid w:val="00AC1E59"/>
    <w:rsid w:val="00AC2C0B"/>
    <w:rsid w:val="00AC7D14"/>
    <w:rsid w:val="00AD0D6D"/>
    <w:rsid w:val="00AD1FE7"/>
    <w:rsid w:val="00AD635E"/>
    <w:rsid w:val="00AD6BD4"/>
    <w:rsid w:val="00AE0E83"/>
    <w:rsid w:val="00AE4980"/>
    <w:rsid w:val="00AE5C12"/>
    <w:rsid w:val="00AE6EEE"/>
    <w:rsid w:val="00AF002A"/>
    <w:rsid w:val="00AF1224"/>
    <w:rsid w:val="00AF1A2C"/>
    <w:rsid w:val="00AF6C9B"/>
    <w:rsid w:val="00AF7BA1"/>
    <w:rsid w:val="00B0014E"/>
    <w:rsid w:val="00B02951"/>
    <w:rsid w:val="00B05A83"/>
    <w:rsid w:val="00B06015"/>
    <w:rsid w:val="00B10B06"/>
    <w:rsid w:val="00B14378"/>
    <w:rsid w:val="00B175C7"/>
    <w:rsid w:val="00B177E4"/>
    <w:rsid w:val="00B20AE7"/>
    <w:rsid w:val="00B21430"/>
    <w:rsid w:val="00B2267B"/>
    <w:rsid w:val="00B2620B"/>
    <w:rsid w:val="00B264ED"/>
    <w:rsid w:val="00B276F1"/>
    <w:rsid w:val="00B30482"/>
    <w:rsid w:val="00B31AA1"/>
    <w:rsid w:val="00B327C4"/>
    <w:rsid w:val="00B345AA"/>
    <w:rsid w:val="00B359EF"/>
    <w:rsid w:val="00B42448"/>
    <w:rsid w:val="00B455B4"/>
    <w:rsid w:val="00B5170F"/>
    <w:rsid w:val="00B51A51"/>
    <w:rsid w:val="00B54A23"/>
    <w:rsid w:val="00B55175"/>
    <w:rsid w:val="00B5523D"/>
    <w:rsid w:val="00B557DB"/>
    <w:rsid w:val="00B564C3"/>
    <w:rsid w:val="00B57EF2"/>
    <w:rsid w:val="00B57FC5"/>
    <w:rsid w:val="00B6226B"/>
    <w:rsid w:val="00B636F1"/>
    <w:rsid w:val="00B642E6"/>
    <w:rsid w:val="00B64753"/>
    <w:rsid w:val="00B648CB"/>
    <w:rsid w:val="00B64D34"/>
    <w:rsid w:val="00B66E0A"/>
    <w:rsid w:val="00B67651"/>
    <w:rsid w:val="00B746C1"/>
    <w:rsid w:val="00B74CB8"/>
    <w:rsid w:val="00B765A0"/>
    <w:rsid w:val="00B76AEB"/>
    <w:rsid w:val="00B80017"/>
    <w:rsid w:val="00B81E96"/>
    <w:rsid w:val="00B81FCE"/>
    <w:rsid w:val="00B92F52"/>
    <w:rsid w:val="00B94FBB"/>
    <w:rsid w:val="00BA01E6"/>
    <w:rsid w:val="00BA153F"/>
    <w:rsid w:val="00BA1E38"/>
    <w:rsid w:val="00BA4288"/>
    <w:rsid w:val="00BA6CBA"/>
    <w:rsid w:val="00BB04EF"/>
    <w:rsid w:val="00BB0B04"/>
    <w:rsid w:val="00BB261C"/>
    <w:rsid w:val="00BB4346"/>
    <w:rsid w:val="00BB4FFE"/>
    <w:rsid w:val="00BB54FE"/>
    <w:rsid w:val="00BC0D8E"/>
    <w:rsid w:val="00BC15F0"/>
    <w:rsid w:val="00BC1AD0"/>
    <w:rsid w:val="00BC6DE3"/>
    <w:rsid w:val="00BD19F3"/>
    <w:rsid w:val="00BD276D"/>
    <w:rsid w:val="00BD2C6A"/>
    <w:rsid w:val="00BD52A5"/>
    <w:rsid w:val="00BD6779"/>
    <w:rsid w:val="00BD726B"/>
    <w:rsid w:val="00BE2ACB"/>
    <w:rsid w:val="00BE4153"/>
    <w:rsid w:val="00BE4315"/>
    <w:rsid w:val="00BE5106"/>
    <w:rsid w:val="00BE54CB"/>
    <w:rsid w:val="00BE605A"/>
    <w:rsid w:val="00BF1AD7"/>
    <w:rsid w:val="00BF1C7B"/>
    <w:rsid w:val="00BF2609"/>
    <w:rsid w:val="00BF3878"/>
    <w:rsid w:val="00BF6CCA"/>
    <w:rsid w:val="00BF7950"/>
    <w:rsid w:val="00BF7F15"/>
    <w:rsid w:val="00C00BD2"/>
    <w:rsid w:val="00C01985"/>
    <w:rsid w:val="00C055A6"/>
    <w:rsid w:val="00C058DB"/>
    <w:rsid w:val="00C06DB4"/>
    <w:rsid w:val="00C0741B"/>
    <w:rsid w:val="00C103DC"/>
    <w:rsid w:val="00C104C0"/>
    <w:rsid w:val="00C136C8"/>
    <w:rsid w:val="00C140D1"/>
    <w:rsid w:val="00C15454"/>
    <w:rsid w:val="00C20017"/>
    <w:rsid w:val="00C211F6"/>
    <w:rsid w:val="00C223F1"/>
    <w:rsid w:val="00C225BB"/>
    <w:rsid w:val="00C24ACD"/>
    <w:rsid w:val="00C312BB"/>
    <w:rsid w:val="00C32234"/>
    <w:rsid w:val="00C328CA"/>
    <w:rsid w:val="00C33207"/>
    <w:rsid w:val="00C34098"/>
    <w:rsid w:val="00C344CB"/>
    <w:rsid w:val="00C37217"/>
    <w:rsid w:val="00C40966"/>
    <w:rsid w:val="00C409D7"/>
    <w:rsid w:val="00C4186B"/>
    <w:rsid w:val="00C42237"/>
    <w:rsid w:val="00C42B7F"/>
    <w:rsid w:val="00C50419"/>
    <w:rsid w:val="00C5071B"/>
    <w:rsid w:val="00C50A86"/>
    <w:rsid w:val="00C51FD8"/>
    <w:rsid w:val="00C53458"/>
    <w:rsid w:val="00C54364"/>
    <w:rsid w:val="00C54F94"/>
    <w:rsid w:val="00C554A1"/>
    <w:rsid w:val="00C610AE"/>
    <w:rsid w:val="00C61C13"/>
    <w:rsid w:val="00C656F5"/>
    <w:rsid w:val="00C66F61"/>
    <w:rsid w:val="00C67129"/>
    <w:rsid w:val="00C70170"/>
    <w:rsid w:val="00C70BA4"/>
    <w:rsid w:val="00C716BD"/>
    <w:rsid w:val="00C72181"/>
    <w:rsid w:val="00C77261"/>
    <w:rsid w:val="00C81019"/>
    <w:rsid w:val="00C812D8"/>
    <w:rsid w:val="00C81A06"/>
    <w:rsid w:val="00C82582"/>
    <w:rsid w:val="00C83052"/>
    <w:rsid w:val="00C854BF"/>
    <w:rsid w:val="00C86FF2"/>
    <w:rsid w:val="00C874EF"/>
    <w:rsid w:val="00C9099E"/>
    <w:rsid w:val="00C92BC2"/>
    <w:rsid w:val="00C9420C"/>
    <w:rsid w:val="00C9431F"/>
    <w:rsid w:val="00CA0137"/>
    <w:rsid w:val="00CA0F31"/>
    <w:rsid w:val="00CA10A8"/>
    <w:rsid w:val="00CA178F"/>
    <w:rsid w:val="00CA5FA2"/>
    <w:rsid w:val="00CA5FF0"/>
    <w:rsid w:val="00CB3AF5"/>
    <w:rsid w:val="00CB4E73"/>
    <w:rsid w:val="00CC1FD5"/>
    <w:rsid w:val="00CC6C26"/>
    <w:rsid w:val="00CC7315"/>
    <w:rsid w:val="00CC7853"/>
    <w:rsid w:val="00CC794F"/>
    <w:rsid w:val="00CD0447"/>
    <w:rsid w:val="00CD092F"/>
    <w:rsid w:val="00CD1743"/>
    <w:rsid w:val="00CD641C"/>
    <w:rsid w:val="00CD642B"/>
    <w:rsid w:val="00CD6838"/>
    <w:rsid w:val="00CD7DDC"/>
    <w:rsid w:val="00CE0250"/>
    <w:rsid w:val="00CE64D9"/>
    <w:rsid w:val="00CE73E8"/>
    <w:rsid w:val="00CF0A61"/>
    <w:rsid w:val="00CF3F13"/>
    <w:rsid w:val="00CF51CE"/>
    <w:rsid w:val="00CF5C75"/>
    <w:rsid w:val="00D04AAC"/>
    <w:rsid w:val="00D07E7B"/>
    <w:rsid w:val="00D10778"/>
    <w:rsid w:val="00D12B30"/>
    <w:rsid w:val="00D13D70"/>
    <w:rsid w:val="00D17F9D"/>
    <w:rsid w:val="00D226A8"/>
    <w:rsid w:val="00D2339D"/>
    <w:rsid w:val="00D2640F"/>
    <w:rsid w:val="00D27636"/>
    <w:rsid w:val="00D30567"/>
    <w:rsid w:val="00D308A5"/>
    <w:rsid w:val="00D31911"/>
    <w:rsid w:val="00D327B7"/>
    <w:rsid w:val="00D34616"/>
    <w:rsid w:val="00D34904"/>
    <w:rsid w:val="00D34B20"/>
    <w:rsid w:val="00D35B00"/>
    <w:rsid w:val="00D364A8"/>
    <w:rsid w:val="00D36738"/>
    <w:rsid w:val="00D3710F"/>
    <w:rsid w:val="00D40276"/>
    <w:rsid w:val="00D41369"/>
    <w:rsid w:val="00D418A6"/>
    <w:rsid w:val="00D428B8"/>
    <w:rsid w:val="00D42913"/>
    <w:rsid w:val="00D42AE9"/>
    <w:rsid w:val="00D4690A"/>
    <w:rsid w:val="00D50E99"/>
    <w:rsid w:val="00D51516"/>
    <w:rsid w:val="00D54DBC"/>
    <w:rsid w:val="00D5615F"/>
    <w:rsid w:val="00D62A62"/>
    <w:rsid w:val="00D67459"/>
    <w:rsid w:val="00D72C35"/>
    <w:rsid w:val="00D74262"/>
    <w:rsid w:val="00D759DE"/>
    <w:rsid w:val="00D76122"/>
    <w:rsid w:val="00D77E57"/>
    <w:rsid w:val="00D80474"/>
    <w:rsid w:val="00D807E1"/>
    <w:rsid w:val="00D81580"/>
    <w:rsid w:val="00D8171F"/>
    <w:rsid w:val="00D82D96"/>
    <w:rsid w:val="00D876A5"/>
    <w:rsid w:val="00D87F5B"/>
    <w:rsid w:val="00D90509"/>
    <w:rsid w:val="00D951A6"/>
    <w:rsid w:val="00DA42ED"/>
    <w:rsid w:val="00DA793A"/>
    <w:rsid w:val="00DA7DDE"/>
    <w:rsid w:val="00DB0603"/>
    <w:rsid w:val="00DB311D"/>
    <w:rsid w:val="00DB3D99"/>
    <w:rsid w:val="00DB68AE"/>
    <w:rsid w:val="00DB7C12"/>
    <w:rsid w:val="00DB7CC1"/>
    <w:rsid w:val="00DB7DB8"/>
    <w:rsid w:val="00DC01F8"/>
    <w:rsid w:val="00DC082F"/>
    <w:rsid w:val="00DC2116"/>
    <w:rsid w:val="00DC2A34"/>
    <w:rsid w:val="00DC2E80"/>
    <w:rsid w:val="00DD1499"/>
    <w:rsid w:val="00DD7CE6"/>
    <w:rsid w:val="00DE1F75"/>
    <w:rsid w:val="00DE3CE1"/>
    <w:rsid w:val="00DE4691"/>
    <w:rsid w:val="00DE6BE6"/>
    <w:rsid w:val="00DE7506"/>
    <w:rsid w:val="00DF0190"/>
    <w:rsid w:val="00DF7E78"/>
    <w:rsid w:val="00E00BBD"/>
    <w:rsid w:val="00E02617"/>
    <w:rsid w:val="00E03875"/>
    <w:rsid w:val="00E04273"/>
    <w:rsid w:val="00E07AF0"/>
    <w:rsid w:val="00E1189B"/>
    <w:rsid w:val="00E11CE7"/>
    <w:rsid w:val="00E130AE"/>
    <w:rsid w:val="00E13661"/>
    <w:rsid w:val="00E205C9"/>
    <w:rsid w:val="00E22701"/>
    <w:rsid w:val="00E2304B"/>
    <w:rsid w:val="00E27A9A"/>
    <w:rsid w:val="00E328CA"/>
    <w:rsid w:val="00E3316C"/>
    <w:rsid w:val="00E33303"/>
    <w:rsid w:val="00E3436A"/>
    <w:rsid w:val="00E34379"/>
    <w:rsid w:val="00E4095D"/>
    <w:rsid w:val="00E4115B"/>
    <w:rsid w:val="00E44F09"/>
    <w:rsid w:val="00E45269"/>
    <w:rsid w:val="00E51CC6"/>
    <w:rsid w:val="00E65633"/>
    <w:rsid w:val="00E70FA7"/>
    <w:rsid w:val="00E72E86"/>
    <w:rsid w:val="00E766E5"/>
    <w:rsid w:val="00E77025"/>
    <w:rsid w:val="00E779B4"/>
    <w:rsid w:val="00E803C6"/>
    <w:rsid w:val="00E83743"/>
    <w:rsid w:val="00E8519C"/>
    <w:rsid w:val="00E85898"/>
    <w:rsid w:val="00E87CC6"/>
    <w:rsid w:val="00E910D5"/>
    <w:rsid w:val="00E936D6"/>
    <w:rsid w:val="00E94567"/>
    <w:rsid w:val="00EA064F"/>
    <w:rsid w:val="00EA3B9F"/>
    <w:rsid w:val="00EA3C60"/>
    <w:rsid w:val="00EA5AD8"/>
    <w:rsid w:val="00EB6440"/>
    <w:rsid w:val="00EB7DBA"/>
    <w:rsid w:val="00EC1112"/>
    <w:rsid w:val="00EC138A"/>
    <w:rsid w:val="00EC1E51"/>
    <w:rsid w:val="00EC3ED6"/>
    <w:rsid w:val="00EC4CF3"/>
    <w:rsid w:val="00EC7F74"/>
    <w:rsid w:val="00ED2074"/>
    <w:rsid w:val="00ED333C"/>
    <w:rsid w:val="00ED569E"/>
    <w:rsid w:val="00ED59F6"/>
    <w:rsid w:val="00EE45A3"/>
    <w:rsid w:val="00EE5780"/>
    <w:rsid w:val="00EE5CC3"/>
    <w:rsid w:val="00EE6BDA"/>
    <w:rsid w:val="00EF1D56"/>
    <w:rsid w:val="00EF7101"/>
    <w:rsid w:val="00EF7DDF"/>
    <w:rsid w:val="00EF7F75"/>
    <w:rsid w:val="00F00CB1"/>
    <w:rsid w:val="00F0149C"/>
    <w:rsid w:val="00F0283D"/>
    <w:rsid w:val="00F02EDD"/>
    <w:rsid w:val="00F03BE2"/>
    <w:rsid w:val="00F03E13"/>
    <w:rsid w:val="00F05CD3"/>
    <w:rsid w:val="00F06E31"/>
    <w:rsid w:val="00F07EE3"/>
    <w:rsid w:val="00F12E4D"/>
    <w:rsid w:val="00F1705E"/>
    <w:rsid w:val="00F20003"/>
    <w:rsid w:val="00F20569"/>
    <w:rsid w:val="00F227A0"/>
    <w:rsid w:val="00F23A96"/>
    <w:rsid w:val="00F25216"/>
    <w:rsid w:val="00F2563D"/>
    <w:rsid w:val="00F26BE7"/>
    <w:rsid w:val="00F27D60"/>
    <w:rsid w:val="00F309C9"/>
    <w:rsid w:val="00F3139D"/>
    <w:rsid w:val="00F35ADF"/>
    <w:rsid w:val="00F36F16"/>
    <w:rsid w:val="00F407BB"/>
    <w:rsid w:val="00F43076"/>
    <w:rsid w:val="00F43970"/>
    <w:rsid w:val="00F441BB"/>
    <w:rsid w:val="00F50E43"/>
    <w:rsid w:val="00F5253A"/>
    <w:rsid w:val="00F535C1"/>
    <w:rsid w:val="00F625A9"/>
    <w:rsid w:val="00F641A1"/>
    <w:rsid w:val="00F647C9"/>
    <w:rsid w:val="00F67E1F"/>
    <w:rsid w:val="00F67E46"/>
    <w:rsid w:val="00F71042"/>
    <w:rsid w:val="00F7224B"/>
    <w:rsid w:val="00F7344B"/>
    <w:rsid w:val="00F73602"/>
    <w:rsid w:val="00F741B0"/>
    <w:rsid w:val="00F749D8"/>
    <w:rsid w:val="00F75194"/>
    <w:rsid w:val="00F80EC2"/>
    <w:rsid w:val="00F80F03"/>
    <w:rsid w:val="00F84980"/>
    <w:rsid w:val="00F87CCE"/>
    <w:rsid w:val="00F904D7"/>
    <w:rsid w:val="00F90E05"/>
    <w:rsid w:val="00F9107D"/>
    <w:rsid w:val="00F92C49"/>
    <w:rsid w:val="00F94F0D"/>
    <w:rsid w:val="00F95C27"/>
    <w:rsid w:val="00F96F3F"/>
    <w:rsid w:val="00F97912"/>
    <w:rsid w:val="00F97A97"/>
    <w:rsid w:val="00FA22FE"/>
    <w:rsid w:val="00FA3775"/>
    <w:rsid w:val="00FA4D80"/>
    <w:rsid w:val="00FA6909"/>
    <w:rsid w:val="00FA704D"/>
    <w:rsid w:val="00FA7C26"/>
    <w:rsid w:val="00FB3D6B"/>
    <w:rsid w:val="00FB6525"/>
    <w:rsid w:val="00FC1469"/>
    <w:rsid w:val="00FC2CF1"/>
    <w:rsid w:val="00FC3E6D"/>
    <w:rsid w:val="00FC628A"/>
    <w:rsid w:val="00FD0D05"/>
    <w:rsid w:val="00FD479B"/>
    <w:rsid w:val="00FD4F4B"/>
    <w:rsid w:val="00FE0C76"/>
    <w:rsid w:val="00FE54D0"/>
    <w:rsid w:val="00FF0D77"/>
    <w:rsid w:val="00FF1E70"/>
    <w:rsid w:val="00FF2DC0"/>
    <w:rsid w:val="00FF2E75"/>
    <w:rsid w:val="00FF467B"/>
    <w:rsid w:val="00FF503B"/>
    <w:rsid w:val="00FF651E"/>
    <w:rsid w:val="00FF7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746B3"/>
  <w15:docId w15:val="{ACF6B24E-DB9F-477C-A31E-8AD76F02D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Normal"/>
    <w:qFormat/>
    <w:rsid w:val="00131EAA"/>
    <w:pPr>
      <w:spacing w:before="120" w:after="120" w:line="276" w:lineRule="auto"/>
    </w:pPr>
    <w:rPr>
      <w:rFonts w:ascii="Gotham Light" w:eastAsia="Times New Roman" w:hAnsi="Gotham Light" w:cs="Arial"/>
      <w:sz w:val="20"/>
      <w:szCs w:val="20"/>
    </w:rPr>
  </w:style>
  <w:style w:type="paragraph" w:styleId="Heading1">
    <w:name w:val="heading 1"/>
    <w:basedOn w:val="Normal"/>
    <w:next w:val="Normal"/>
    <w:link w:val="Heading1Char"/>
    <w:qFormat/>
    <w:rsid w:val="00F92C49"/>
    <w:pPr>
      <w:keepNext/>
      <w:tabs>
        <w:tab w:val="left" w:pos="720"/>
      </w:tabs>
      <w:autoSpaceDE w:val="0"/>
      <w:autoSpaceDN w:val="0"/>
      <w:adjustRightInd w:val="0"/>
      <w:spacing w:before="180" w:after="0"/>
      <w:outlineLvl w:val="0"/>
    </w:pPr>
    <w:rPr>
      <w:rFonts w:ascii="Gotham Bold" w:hAnsi="Gotham Bold" w:cs="Tahoma"/>
      <w:color w:val="383D50"/>
      <w:sz w:val="32"/>
      <w:szCs w:val="30"/>
    </w:rPr>
  </w:style>
  <w:style w:type="paragraph" w:styleId="Heading2">
    <w:name w:val="heading 2"/>
    <w:basedOn w:val="Normal"/>
    <w:next w:val="Normal"/>
    <w:link w:val="Heading2Char"/>
    <w:qFormat/>
    <w:rsid w:val="006B7CE4"/>
    <w:pPr>
      <w:keepNext/>
      <w:tabs>
        <w:tab w:val="left" w:pos="1080"/>
      </w:tabs>
      <w:spacing w:before="240" w:after="0"/>
      <w:outlineLvl w:val="1"/>
    </w:pPr>
    <w:rPr>
      <w:rFonts w:ascii="Gotham Book" w:hAnsi="Gotham Book"/>
      <w:b/>
      <w:color w:val="383D50"/>
      <w:sz w:val="26"/>
      <w:szCs w:val="26"/>
    </w:rPr>
  </w:style>
  <w:style w:type="paragraph" w:styleId="Heading3">
    <w:name w:val="heading 3"/>
    <w:basedOn w:val="Normal"/>
    <w:next w:val="Normal"/>
    <w:link w:val="Heading3Char"/>
    <w:uiPriority w:val="9"/>
    <w:unhideWhenUsed/>
    <w:qFormat/>
    <w:rsid w:val="00755241"/>
    <w:pPr>
      <w:keepNext/>
      <w:keepLines/>
      <w:spacing w:before="200" w:after="0"/>
      <w:outlineLvl w:val="2"/>
    </w:pPr>
    <w:rPr>
      <w:rFonts w:ascii="Gotham Book" w:eastAsiaTheme="majorEastAsia" w:hAnsi="Gotham Book" w:cstheme="majorBidi"/>
      <w:bCs/>
      <w:color w:val="383D50"/>
      <w:sz w:val="24"/>
      <w:szCs w:val="24"/>
      <w:u w:val="single"/>
    </w:rPr>
  </w:style>
  <w:style w:type="paragraph" w:styleId="Heading4">
    <w:name w:val="heading 4"/>
    <w:basedOn w:val="Normal"/>
    <w:next w:val="Normal"/>
    <w:link w:val="Heading4Char"/>
    <w:uiPriority w:val="9"/>
    <w:unhideWhenUsed/>
    <w:qFormat/>
    <w:rsid w:val="00B02951"/>
    <w:pPr>
      <w:outlineLvl w:val="3"/>
    </w:pPr>
    <w:rPr>
      <w:rFonts w:ascii="Gotham Book" w:hAnsi="Gotham Book"/>
      <w:bCs/>
      <w:i/>
    </w:rPr>
  </w:style>
  <w:style w:type="paragraph" w:styleId="Heading5">
    <w:name w:val="heading 5"/>
    <w:basedOn w:val="Normal"/>
    <w:next w:val="Normal"/>
    <w:link w:val="Heading5Char"/>
    <w:uiPriority w:val="9"/>
    <w:unhideWhenUsed/>
    <w:qFormat/>
    <w:rsid w:val="00103D33"/>
    <w:pPr>
      <w:keepNext/>
      <w:keepLines/>
      <w:spacing w:before="40" w:after="0"/>
      <w:outlineLvl w:val="4"/>
    </w:pPr>
    <w:rPr>
      <w:rFonts w:eastAsiaTheme="majorEastAsia" w:cstheme="majorBidi"/>
      <w:i/>
      <w:color w:val="000000" w:themeColor="text1"/>
    </w:rPr>
  </w:style>
  <w:style w:type="paragraph" w:styleId="Heading6">
    <w:name w:val="heading 6"/>
    <w:aliases w:val="Header Text"/>
    <w:basedOn w:val="Normal"/>
    <w:next w:val="Normal"/>
    <w:link w:val="Heading6Char"/>
    <w:uiPriority w:val="9"/>
    <w:unhideWhenUsed/>
    <w:rsid w:val="003A1E9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31B30"/>
    <w:pPr>
      <w:tabs>
        <w:tab w:val="center" w:pos="4680"/>
        <w:tab w:val="right" w:pos="9360"/>
      </w:tabs>
      <w:spacing w:before="0" w:after="0" w:line="240" w:lineRule="auto"/>
    </w:pPr>
    <w:rPr>
      <w:rFonts w:ascii="Times New Roman" w:eastAsiaTheme="minorHAnsi" w:hAnsi="Times New Roman" w:cstheme="minorBidi"/>
    </w:rPr>
  </w:style>
  <w:style w:type="character" w:customStyle="1" w:styleId="HeaderChar">
    <w:name w:val="Header Char"/>
    <w:basedOn w:val="DefaultParagraphFont"/>
    <w:link w:val="Header"/>
    <w:rsid w:val="00531B30"/>
  </w:style>
  <w:style w:type="paragraph" w:styleId="Footer">
    <w:name w:val="footer"/>
    <w:basedOn w:val="Normal"/>
    <w:link w:val="FooterChar"/>
    <w:unhideWhenUsed/>
    <w:rsid w:val="00531B30"/>
    <w:pPr>
      <w:tabs>
        <w:tab w:val="center" w:pos="4680"/>
        <w:tab w:val="right" w:pos="9360"/>
      </w:tabs>
      <w:spacing w:before="0" w:after="0" w:line="240" w:lineRule="auto"/>
    </w:pPr>
    <w:rPr>
      <w:rFonts w:ascii="Times New Roman" w:eastAsiaTheme="minorHAnsi" w:hAnsi="Times New Roman" w:cstheme="minorBidi"/>
    </w:rPr>
  </w:style>
  <w:style w:type="character" w:customStyle="1" w:styleId="FooterChar">
    <w:name w:val="Footer Char"/>
    <w:basedOn w:val="DefaultParagraphFont"/>
    <w:link w:val="Footer"/>
    <w:uiPriority w:val="99"/>
    <w:rsid w:val="00531B30"/>
  </w:style>
  <w:style w:type="character" w:customStyle="1" w:styleId="Heading1Char">
    <w:name w:val="Heading 1 Char"/>
    <w:basedOn w:val="DefaultParagraphFont"/>
    <w:link w:val="Heading1"/>
    <w:rsid w:val="00F92C49"/>
    <w:rPr>
      <w:rFonts w:ascii="Gotham Bold" w:eastAsia="Times New Roman" w:hAnsi="Gotham Bold" w:cs="Tahoma"/>
      <w:color w:val="383D50"/>
      <w:sz w:val="32"/>
      <w:szCs w:val="30"/>
    </w:rPr>
  </w:style>
  <w:style w:type="character" w:customStyle="1" w:styleId="Heading2Char">
    <w:name w:val="Heading 2 Char"/>
    <w:basedOn w:val="DefaultParagraphFont"/>
    <w:link w:val="Heading2"/>
    <w:rsid w:val="006B7CE4"/>
    <w:rPr>
      <w:rFonts w:ascii="Gotham Book" w:eastAsia="Times New Roman" w:hAnsi="Gotham Book" w:cs="Arial"/>
      <w:b/>
      <w:color w:val="383D50"/>
      <w:sz w:val="26"/>
      <w:szCs w:val="26"/>
    </w:rPr>
  </w:style>
  <w:style w:type="paragraph" w:styleId="NoSpacing">
    <w:name w:val="No Spacing"/>
    <w:uiPriority w:val="1"/>
    <w:rsid w:val="00565233"/>
    <w:pPr>
      <w:spacing w:after="0"/>
    </w:pPr>
    <w:rPr>
      <w:rFonts w:ascii="Arial" w:eastAsia="Times New Roman" w:hAnsi="Arial" w:cs="Arial"/>
    </w:rPr>
  </w:style>
  <w:style w:type="character" w:styleId="Strong">
    <w:name w:val="Strong"/>
    <w:basedOn w:val="DefaultParagraphFont"/>
    <w:uiPriority w:val="22"/>
    <w:qFormat/>
    <w:rsid w:val="00DC2116"/>
    <w:rPr>
      <w:b/>
      <w:bCs/>
    </w:rPr>
  </w:style>
  <w:style w:type="paragraph" w:styleId="NormalWeb">
    <w:name w:val="Normal (Web)"/>
    <w:basedOn w:val="Normal"/>
    <w:uiPriority w:val="99"/>
    <w:semiHidden/>
    <w:unhideWhenUsed/>
    <w:rsid w:val="00833088"/>
    <w:pPr>
      <w:spacing w:before="100" w:beforeAutospacing="1" w:after="100" w:afterAutospacing="1" w:line="240" w:lineRule="auto"/>
    </w:pPr>
    <w:rPr>
      <w:rFonts w:ascii="Times New Roman" w:hAnsi="Times New Roman" w:cs="Times New Roman"/>
      <w:sz w:val="24"/>
      <w:szCs w:val="24"/>
    </w:rPr>
  </w:style>
  <w:style w:type="paragraph" w:styleId="BodyText">
    <w:name w:val="Body Text"/>
    <w:basedOn w:val="Normal"/>
    <w:link w:val="BodyTextChar"/>
    <w:rsid w:val="0054195B"/>
    <w:pPr>
      <w:spacing w:after="0" w:line="360" w:lineRule="auto"/>
    </w:pPr>
    <w:rPr>
      <w:rFonts w:ascii="Times New Roman" w:hAnsi="Times New Roman"/>
      <w:sz w:val="24"/>
    </w:rPr>
  </w:style>
  <w:style w:type="character" w:customStyle="1" w:styleId="BodyTextChar">
    <w:name w:val="Body Text Char"/>
    <w:basedOn w:val="DefaultParagraphFont"/>
    <w:link w:val="BodyText"/>
    <w:rsid w:val="0054195B"/>
    <w:rPr>
      <w:rFonts w:eastAsia="Times New Roman" w:cs="Arial"/>
      <w:sz w:val="24"/>
    </w:rPr>
  </w:style>
  <w:style w:type="character" w:styleId="CommentReference">
    <w:name w:val="annotation reference"/>
    <w:basedOn w:val="DefaultParagraphFont"/>
    <w:uiPriority w:val="99"/>
    <w:rsid w:val="0054195B"/>
    <w:rPr>
      <w:sz w:val="16"/>
      <w:szCs w:val="16"/>
    </w:rPr>
  </w:style>
  <w:style w:type="paragraph" w:styleId="ListParagraph">
    <w:name w:val="List Paragraph"/>
    <w:basedOn w:val="Normal"/>
    <w:link w:val="ListParagraphChar"/>
    <w:uiPriority w:val="34"/>
    <w:qFormat/>
    <w:rsid w:val="00513933"/>
    <w:pPr>
      <w:numPr>
        <w:numId w:val="1"/>
      </w:numPr>
    </w:pPr>
  </w:style>
  <w:style w:type="character" w:customStyle="1" w:styleId="Heading3Char">
    <w:name w:val="Heading 3 Char"/>
    <w:basedOn w:val="DefaultParagraphFont"/>
    <w:link w:val="Heading3"/>
    <w:uiPriority w:val="9"/>
    <w:rsid w:val="00755241"/>
    <w:rPr>
      <w:rFonts w:ascii="Gotham Book" w:eastAsiaTheme="majorEastAsia" w:hAnsi="Gotham Book" w:cstheme="majorBidi"/>
      <w:bCs/>
      <w:color w:val="383D50"/>
      <w:sz w:val="24"/>
      <w:szCs w:val="24"/>
      <w:u w:val="single"/>
    </w:rPr>
  </w:style>
  <w:style w:type="character" w:styleId="Hyperlink">
    <w:name w:val="Hyperlink"/>
    <w:basedOn w:val="DefaultParagraphFont"/>
    <w:uiPriority w:val="99"/>
    <w:rsid w:val="00C01985"/>
    <w:rPr>
      <w:color w:val="006666"/>
      <w:u w:val="single"/>
    </w:rPr>
  </w:style>
  <w:style w:type="table" w:styleId="TableGrid">
    <w:name w:val="Table Grid"/>
    <w:basedOn w:val="TableNormal"/>
    <w:rsid w:val="002503D5"/>
    <w:pPr>
      <w:spacing w:after="0"/>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uiPriority w:val="99"/>
    <w:qFormat/>
    <w:rsid w:val="002503D5"/>
    <w:pPr>
      <w:suppressAutoHyphens/>
      <w:autoSpaceDE w:val="0"/>
      <w:autoSpaceDN w:val="0"/>
      <w:adjustRightInd w:val="0"/>
      <w:spacing w:line="288" w:lineRule="auto"/>
      <w:textAlignment w:val="center"/>
    </w:pPr>
    <w:rPr>
      <w:rFonts w:eastAsiaTheme="minorHAnsi" w:cs="Swis721 Lt BT"/>
      <w:color w:val="000000"/>
      <w:sz w:val="21"/>
      <w:szCs w:val="21"/>
    </w:rPr>
  </w:style>
  <w:style w:type="paragraph" w:styleId="BalloonText">
    <w:name w:val="Balloon Text"/>
    <w:basedOn w:val="Normal"/>
    <w:link w:val="BalloonTextChar"/>
    <w:uiPriority w:val="99"/>
    <w:semiHidden/>
    <w:unhideWhenUsed/>
    <w:rsid w:val="001B039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39D"/>
    <w:rPr>
      <w:rFonts w:ascii="Tahoma" w:eastAsia="Times New Roman" w:hAnsi="Tahoma" w:cs="Tahoma"/>
      <w:sz w:val="16"/>
      <w:szCs w:val="16"/>
    </w:rPr>
  </w:style>
  <w:style w:type="paragraph" w:customStyle="1" w:styleId="RecipientAddress">
    <w:name w:val="Recipient Address"/>
    <w:basedOn w:val="Normal"/>
    <w:rsid w:val="00706D80"/>
    <w:pPr>
      <w:spacing w:before="0" w:after="0" w:line="240" w:lineRule="auto"/>
    </w:pPr>
    <w:rPr>
      <w:rFonts w:ascii="Times New Roman" w:hAnsi="Times New Roman" w:cs="Times New Roman"/>
    </w:rPr>
  </w:style>
  <w:style w:type="character" w:customStyle="1" w:styleId="BulletsMKBsCharacterGroup">
    <w:name w:val="Bullets (MKBs Character Group)"/>
    <w:uiPriority w:val="99"/>
    <w:rsid w:val="00A82FE9"/>
  </w:style>
  <w:style w:type="character" w:customStyle="1" w:styleId="Heading4Char">
    <w:name w:val="Heading 4 Char"/>
    <w:basedOn w:val="DefaultParagraphFont"/>
    <w:link w:val="Heading4"/>
    <w:uiPriority w:val="9"/>
    <w:rsid w:val="00B02951"/>
    <w:rPr>
      <w:rFonts w:ascii="Gotham Book" w:eastAsia="Times New Roman" w:hAnsi="Gotham Book" w:cs="Arial"/>
      <w:bCs/>
      <w:i/>
    </w:rPr>
  </w:style>
  <w:style w:type="character" w:customStyle="1" w:styleId="Heading5Char">
    <w:name w:val="Heading 5 Char"/>
    <w:basedOn w:val="DefaultParagraphFont"/>
    <w:link w:val="Heading5"/>
    <w:uiPriority w:val="9"/>
    <w:rsid w:val="00103D33"/>
    <w:rPr>
      <w:rFonts w:asciiTheme="minorHAnsi" w:eastAsiaTheme="majorEastAsia" w:hAnsiTheme="minorHAnsi" w:cstheme="majorBidi"/>
      <w:i/>
      <w:color w:val="000000" w:themeColor="text1"/>
    </w:rPr>
  </w:style>
  <w:style w:type="paragraph" w:styleId="CommentText">
    <w:name w:val="annotation text"/>
    <w:basedOn w:val="Normal"/>
    <w:link w:val="CommentTextChar"/>
    <w:uiPriority w:val="99"/>
    <w:semiHidden/>
    <w:unhideWhenUsed/>
    <w:rsid w:val="00812356"/>
    <w:pPr>
      <w:spacing w:line="240" w:lineRule="auto"/>
    </w:pPr>
  </w:style>
  <w:style w:type="character" w:customStyle="1" w:styleId="CommentTextChar">
    <w:name w:val="Comment Text Char"/>
    <w:basedOn w:val="DefaultParagraphFont"/>
    <w:link w:val="CommentText"/>
    <w:uiPriority w:val="99"/>
    <w:semiHidden/>
    <w:rsid w:val="00812356"/>
    <w:rPr>
      <w:rFonts w:asciiTheme="minorHAnsi" w:eastAsia="Times New Roman" w:hAnsiTheme="minorHAnsi" w:cs="Arial"/>
      <w:sz w:val="20"/>
      <w:szCs w:val="20"/>
    </w:rPr>
  </w:style>
  <w:style w:type="paragraph" w:styleId="CommentSubject">
    <w:name w:val="annotation subject"/>
    <w:basedOn w:val="CommentText"/>
    <w:next w:val="CommentText"/>
    <w:link w:val="CommentSubjectChar"/>
    <w:uiPriority w:val="99"/>
    <w:semiHidden/>
    <w:unhideWhenUsed/>
    <w:rsid w:val="00812356"/>
    <w:rPr>
      <w:b/>
      <w:bCs/>
    </w:rPr>
  </w:style>
  <w:style w:type="character" w:customStyle="1" w:styleId="CommentSubjectChar">
    <w:name w:val="Comment Subject Char"/>
    <w:basedOn w:val="CommentTextChar"/>
    <w:link w:val="CommentSubject"/>
    <w:uiPriority w:val="99"/>
    <w:semiHidden/>
    <w:rsid w:val="00812356"/>
    <w:rPr>
      <w:rFonts w:asciiTheme="minorHAnsi" w:eastAsia="Times New Roman" w:hAnsiTheme="minorHAnsi" w:cs="Arial"/>
      <w:b/>
      <w:bCs/>
      <w:sz w:val="20"/>
      <w:szCs w:val="20"/>
    </w:rPr>
  </w:style>
  <w:style w:type="table" w:styleId="GridTable1Light">
    <w:name w:val="Grid Table 1 Light"/>
    <w:basedOn w:val="TableNormal"/>
    <w:uiPriority w:val="46"/>
    <w:rsid w:val="009B7466"/>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ubtleEmphasis">
    <w:name w:val="Subtle Emphasis"/>
    <w:basedOn w:val="DefaultParagraphFont"/>
    <w:uiPriority w:val="19"/>
    <w:qFormat/>
    <w:rsid w:val="0038016F"/>
    <w:rPr>
      <w:i/>
      <w:iCs/>
      <w:color w:val="404040" w:themeColor="text1" w:themeTint="BF"/>
    </w:rPr>
  </w:style>
  <w:style w:type="table" w:styleId="GridTable5Dark-Accent1">
    <w:name w:val="Grid Table 5 Dark Accent 1"/>
    <w:basedOn w:val="TableNormal"/>
    <w:uiPriority w:val="50"/>
    <w:rsid w:val="0035124F"/>
    <w:pPr>
      <w:spacing w:after="0"/>
    </w:pPr>
    <w:rPr>
      <w:rFonts w:asciiTheme="minorHAnsi" w:hAnsi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BookTitle">
    <w:name w:val="Book Title"/>
    <w:basedOn w:val="DefaultParagraphFont"/>
    <w:uiPriority w:val="33"/>
    <w:qFormat/>
    <w:rsid w:val="003A1E9F"/>
    <w:rPr>
      <w:b/>
      <w:bCs/>
      <w:i/>
      <w:iCs/>
      <w:spacing w:val="5"/>
    </w:rPr>
  </w:style>
  <w:style w:type="character" w:customStyle="1" w:styleId="Heading6Char">
    <w:name w:val="Heading 6 Char"/>
    <w:aliases w:val="Header Text Char"/>
    <w:basedOn w:val="DefaultParagraphFont"/>
    <w:link w:val="Heading6"/>
    <w:uiPriority w:val="9"/>
    <w:rsid w:val="003A1E9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6B7B70"/>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B70"/>
    <w:rPr>
      <w:rFonts w:asciiTheme="majorHAnsi" w:eastAsiaTheme="majorEastAsia" w:hAnsiTheme="majorHAnsi" w:cstheme="majorBidi"/>
      <w:spacing w:val="-10"/>
      <w:kern w:val="28"/>
      <w:sz w:val="56"/>
      <w:szCs w:val="56"/>
    </w:rPr>
  </w:style>
  <w:style w:type="character" w:customStyle="1" w:styleId="BulletsChar">
    <w:name w:val="Bullets Char"/>
    <w:basedOn w:val="DefaultParagraphFont"/>
    <w:link w:val="Bullets"/>
    <w:locked/>
    <w:rsid w:val="00995D2C"/>
    <w:rPr>
      <w:rFonts w:ascii="Calibri" w:hAnsi="Calibri" w:cs="Calibri"/>
      <w:color w:val="1D1B11" w:themeColor="background2" w:themeShade="1A"/>
    </w:rPr>
  </w:style>
  <w:style w:type="paragraph" w:customStyle="1" w:styleId="Bullets">
    <w:name w:val="Bullets"/>
    <w:basedOn w:val="ListParagraph"/>
    <w:link w:val="BulletsChar"/>
    <w:qFormat/>
    <w:rsid w:val="00995D2C"/>
    <w:pPr>
      <w:numPr>
        <w:numId w:val="2"/>
      </w:numPr>
      <w:spacing w:before="40" w:after="40" w:line="240" w:lineRule="auto"/>
    </w:pPr>
    <w:rPr>
      <w:rFonts w:ascii="Calibri" w:eastAsiaTheme="minorHAnsi" w:hAnsi="Calibri" w:cs="Calibri"/>
      <w:color w:val="1D1B11" w:themeColor="background2" w:themeShade="1A"/>
      <w:sz w:val="22"/>
      <w:szCs w:val="22"/>
    </w:rPr>
  </w:style>
  <w:style w:type="character" w:customStyle="1" w:styleId="ListParagraphChar">
    <w:name w:val="List Paragraph Char"/>
    <w:basedOn w:val="DefaultParagraphFont"/>
    <w:link w:val="ListParagraph"/>
    <w:uiPriority w:val="34"/>
    <w:locked/>
    <w:rsid w:val="00995D2C"/>
    <w:rPr>
      <w:rFonts w:ascii="Gotham Light" w:eastAsia="Times New Roman" w:hAnsi="Gotham Light"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5479">
      <w:bodyDiv w:val="1"/>
      <w:marLeft w:val="0"/>
      <w:marRight w:val="0"/>
      <w:marTop w:val="0"/>
      <w:marBottom w:val="0"/>
      <w:divBdr>
        <w:top w:val="none" w:sz="0" w:space="0" w:color="auto"/>
        <w:left w:val="none" w:sz="0" w:space="0" w:color="auto"/>
        <w:bottom w:val="none" w:sz="0" w:space="0" w:color="auto"/>
        <w:right w:val="none" w:sz="0" w:space="0" w:color="auto"/>
      </w:divBdr>
    </w:div>
    <w:div w:id="110630326">
      <w:bodyDiv w:val="1"/>
      <w:marLeft w:val="0"/>
      <w:marRight w:val="0"/>
      <w:marTop w:val="0"/>
      <w:marBottom w:val="0"/>
      <w:divBdr>
        <w:top w:val="none" w:sz="0" w:space="0" w:color="auto"/>
        <w:left w:val="none" w:sz="0" w:space="0" w:color="auto"/>
        <w:bottom w:val="none" w:sz="0" w:space="0" w:color="auto"/>
        <w:right w:val="none" w:sz="0" w:space="0" w:color="auto"/>
      </w:divBdr>
    </w:div>
    <w:div w:id="160239099">
      <w:bodyDiv w:val="1"/>
      <w:marLeft w:val="0"/>
      <w:marRight w:val="0"/>
      <w:marTop w:val="0"/>
      <w:marBottom w:val="0"/>
      <w:divBdr>
        <w:top w:val="none" w:sz="0" w:space="0" w:color="auto"/>
        <w:left w:val="none" w:sz="0" w:space="0" w:color="auto"/>
        <w:bottom w:val="none" w:sz="0" w:space="0" w:color="auto"/>
        <w:right w:val="none" w:sz="0" w:space="0" w:color="auto"/>
      </w:divBdr>
    </w:div>
    <w:div w:id="179322081">
      <w:bodyDiv w:val="1"/>
      <w:marLeft w:val="0"/>
      <w:marRight w:val="0"/>
      <w:marTop w:val="0"/>
      <w:marBottom w:val="0"/>
      <w:divBdr>
        <w:top w:val="none" w:sz="0" w:space="0" w:color="auto"/>
        <w:left w:val="none" w:sz="0" w:space="0" w:color="auto"/>
        <w:bottom w:val="none" w:sz="0" w:space="0" w:color="auto"/>
        <w:right w:val="none" w:sz="0" w:space="0" w:color="auto"/>
      </w:divBdr>
    </w:div>
    <w:div w:id="206839858">
      <w:bodyDiv w:val="1"/>
      <w:marLeft w:val="0"/>
      <w:marRight w:val="0"/>
      <w:marTop w:val="0"/>
      <w:marBottom w:val="0"/>
      <w:divBdr>
        <w:top w:val="none" w:sz="0" w:space="0" w:color="auto"/>
        <w:left w:val="none" w:sz="0" w:space="0" w:color="auto"/>
        <w:bottom w:val="none" w:sz="0" w:space="0" w:color="auto"/>
        <w:right w:val="none" w:sz="0" w:space="0" w:color="auto"/>
      </w:divBdr>
    </w:div>
    <w:div w:id="247350160">
      <w:bodyDiv w:val="1"/>
      <w:marLeft w:val="0"/>
      <w:marRight w:val="0"/>
      <w:marTop w:val="0"/>
      <w:marBottom w:val="0"/>
      <w:divBdr>
        <w:top w:val="none" w:sz="0" w:space="0" w:color="auto"/>
        <w:left w:val="none" w:sz="0" w:space="0" w:color="auto"/>
        <w:bottom w:val="none" w:sz="0" w:space="0" w:color="auto"/>
        <w:right w:val="none" w:sz="0" w:space="0" w:color="auto"/>
      </w:divBdr>
    </w:div>
    <w:div w:id="280188361">
      <w:bodyDiv w:val="1"/>
      <w:marLeft w:val="0"/>
      <w:marRight w:val="0"/>
      <w:marTop w:val="0"/>
      <w:marBottom w:val="0"/>
      <w:divBdr>
        <w:top w:val="none" w:sz="0" w:space="0" w:color="auto"/>
        <w:left w:val="none" w:sz="0" w:space="0" w:color="auto"/>
        <w:bottom w:val="none" w:sz="0" w:space="0" w:color="auto"/>
        <w:right w:val="none" w:sz="0" w:space="0" w:color="auto"/>
      </w:divBdr>
    </w:div>
    <w:div w:id="338510864">
      <w:bodyDiv w:val="1"/>
      <w:marLeft w:val="0"/>
      <w:marRight w:val="0"/>
      <w:marTop w:val="0"/>
      <w:marBottom w:val="0"/>
      <w:divBdr>
        <w:top w:val="none" w:sz="0" w:space="0" w:color="auto"/>
        <w:left w:val="none" w:sz="0" w:space="0" w:color="auto"/>
        <w:bottom w:val="none" w:sz="0" w:space="0" w:color="auto"/>
        <w:right w:val="none" w:sz="0" w:space="0" w:color="auto"/>
      </w:divBdr>
    </w:div>
    <w:div w:id="409619998">
      <w:bodyDiv w:val="1"/>
      <w:marLeft w:val="0"/>
      <w:marRight w:val="0"/>
      <w:marTop w:val="0"/>
      <w:marBottom w:val="0"/>
      <w:divBdr>
        <w:top w:val="none" w:sz="0" w:space="0" w:color="auto"/>
        <w:left w:val="none" w:sz="0" w:space="0" w:color="auto"/>
        <w:bottom w:val="none" w:sz="0" w:space="0" w:color="auto"/>
        <w:right w:val="none" w:sz="0" w:space="0" w:color="auto"/>
      </w:divBdr>
    </w:div>
    <w:div w:id="455609914">
      <w:bodyDiv w:val="1"/>
      <w:marLeft w:val="0"/>
      <w:marRight w:val="0"/>
      <w:marTop w:val="0"/>
      <w:marBottom w:val="0"/>
      <w:divBdr>
        <w:top w:val="none" w:sz="0" w:space="0" w:color="auto"/>
        <w:left w:val="none" w:sz="0" w:space="0" w:color="auto"/>
        <w:bottom w:val="none" w:sz="0" w:space="0" w:color="auto"/>
        <w:right w:val="none" w:sz="0" w:space="0" w:color="auto"/>
      </w:divBdr>
    </w:div>
    <w:div w:id="485778719">
      <w:bodyDiv w:val="1"/>
      <w:marLeft w:val="0"/>
      <w:marRight w:val="0"/>
      <w:marTop w:val="0"/>
      <w:marBottom w:val="0"/>
      <w:divBdr>
        <w:top w:val="none" w:sz="0" w:space="0" w:color="auto"/>
        <w:left w:val="none" w:sz="0" w:space="0" w:color="auto"/>
        <w:bottom w:val="none" w:sz="0" w:space="0" w:color="auto"/>
        <w:right w:val="none" w:sz="0" w:space="0" w:color="auto"/>
      </w:divBdr>
    </w:div>
    <w:div w:id="516584072">
      <w:bodyDiv w:val="1"/>
      <w:marLeft w:val="0"/>
      <w:marRight w:val="0"/>
      <w:marTop w:val="0"/>
      <w:marBottom w:val="0"/>
      <w:divBdr>
        <w:top w:val="none" w:sz="0" w:space="0" w:color="auto"/>
        <w:left w:val="none" w:sz="0" w:space="0" w:color="auto"/>
        <w:bottom w:val="none" w:sz="0" w:space="0" w:color="auto"/>
        <w:right w:val="none" w:sz="0" w:space="0" w:color="auto"/>
      </w:divBdr>
    </w:div>
    <w:div w:id="527908070">
      <w:bodyDiv w:val="1"/>
      <w:marLeft w:val="0"/>
      <w:marRight w:val="0"/>
      <w:marTop w:val="0"/>
      <w:marBottom w:val="0"/>
      <w:divBdr>
        <w:top w:val="none" w:sz="0" w:space="0" w:color="auto"/>
        <w:left w:val="none" w:sz="0" w:space="0" w:color="auto"/>
        <w:bottom w:val="none" w:sz="0" w:space="0" w:color="auto"/>
        <w:right w:val="none" w:sz="0" w:space="0" w:color="auto"/>
      </w:divBdr>
    </w:div>
    <w:div w:id="543057403">
      <w:bodyDiv w:val="1"/>
      <w:marLeft w:val="0"/>
      <w:marRight w:val="0"/>
      <w:marTop w:val="0"/>
      <w:marBottom w:val="0"/>
      <w:divBdr>
        <w:top w:val="none" w:sz="0" w:space="0" w:color="auto"/>
        <w:left w:val="none" w:sz="0" w:space="0" w:color="auto"/>
        <w:bottom w:val="none" w:sz="0" w:space="0" w:color="auto"/>
        <w:right w:val="none" w:sz="0" w:space="0" w:color="auto"/>
      </w:divBdr>
    </w:div>
    <w:div w:id="556404842">
      <w:bodyDiv w:val="1"/>
      <w:marLeft w:val="0"/>
      <w:marRight w:val="0"/>
      <w:marTop w:val="0"/>
      <w:marBottom w:val="0"/>
      <w:divBdr>
        <w:top w:val="none" w:sz="0" w:space="0" w:color="auto"/>
        <w:left w:val="none" w:sz="0" w:space="0" w:color="auto"/>
        <w:bottom w:val="none" w:sz="0" w:space="0" w:color="auto"/>
        <w:right w:val="none" w:sz="0" w:space="0" w:color="auto"/>
      </w:divBdr>
    </w:div>
    <w:div w:id="622075975">
      <w:bodyDiv w:val="1"/>
      <w:marLeft w:val="0"/>
      <w:marRight w:val="0"/>
      <w:marTop w:val="0"/>
      <w:marBottom w:val="0"/>
      <w:divBdr>
        <w:top w:val="none" w:sz="0" w:space="0" w:color="auto"/>
        <w:left w:val="none" w:sz="0" w:space="0" w:color="auto"/>
        <w:bottom w:val="none" w:sz="0" w:space="0" w:color="auto"/>
        <w:right w:val="none" w:sz="0" w:space="0" w:color="auto"/>
      </w:divBdr>
    </w:div>
    <w:div w:id="631982764">
      <w:bodyDiv w:val="1"/>
      <w:marLeft w:val="0"/>
      <w:marRight w:val="0"/>
      <w:marTop w:val="0"/>
      <w:marBottom w:val="0"/>
      <w:divBdr>
        <w:top w:val="none" w:sz="0" w:space="0" w:color="auto"/>
        <w:left w:val="none" w:sz="0" w:space="0" w:color="auto"/>
        <w:bottom w:val="none" w:sz="0" w:space="0" w:color="auto"/>
        <w:right w:val="none" w:sz="0" w:space="0" w:color="auto"/>
      </w:divBdr>
    </w:div>
    <w:div w:id="694232692">
      <w:bodyDiv w:val="1"/>
      <w:marLeft w:val="0"/>
      <w:marRight w:val="0"/>
      <w:marTop w:val="0"/>
      <w:marBottom w:val="0"/>
      <w:divBdr>
        <w:top w:val="none" w:sz="0" w:space="0" w:color="auto"/>
        <w:left w:val="none" w:sz="0" w:space="0" w:color="auto"/>
        <w:bottom w:val="none" w:sz="0" w:space="0" w:color="auto"/>
        <w:right w:val="none" w:sz="0" w:space="0" w:color="auto"/>
      </w:divBdr>
    </w:div>
    <w:div w:id="714816491">
      <w:bodyDiv w:val="1"/>
      <w:marLeft w:val="0"/>
      <w:marRight w:val="0"/>
      <w:marTop w:val="0"/>
      <w:marBottom w:val="0"/>
      <w:divBdr>
        <w:top w:val="none" w:sz="0" w:space="0" w:color="auto"/>
        <w:left w:val="none" w:sz="0" w:space="0" w:color="auto"/>
        <w:bottom w:val="none" w:sz="0" w:space="0" w:color="auto"/>
        <w:right w:val="none" w:sz="0" w:space="0" w:color="auto"/>
      </w:divBdr>
    </w:div>
    <w:div w:id="784812983">
      <w:bodyDiv w:val="1"/>
      <w:marLeft w:val="0"/>
      <w:marRight w:val="0"/>
      <w:marTop w:val="0"/>
      <w:marBottom w:val="0"/>
      <w:divBdr>
        <w:top w:val="none" w:sz="0" w:space="0" w:color="auto"/>
        <w:left w:val="none" w:sz="0" w:space="0" w:color="auto"/>
        <w:bottom w:val="none" w:sz="0" w:space="0" w:color="auto"/>
        <w:right w:val="none" w:sz="0" w:space="0" w:color="auto"/>
      </w:divBdr>
    </w:div>
    <w:div w:id="800466702">
      <w:bodyDiv w:val="1"/>
      <w:marLeft w:val="0"/>
      <w:marRight w:val="0"/>
      <w:marTop w:val="0"/>
      <w:marBottom w:val="0"/>
      <w:divBdr>
        <w:top w:val="none" w:sz="0" w:space="0" w:color="auto"/>
        <w:left w:val="none" w:sz="0" w:space="0" w:color="auto"/>
        <w:bottom w:val="none" w:sz="0" w:space="0" w:color="auto"/>
        <w:right w:val="none" w:sz="0" w:space="0" w:color="auto"/>
      </w:divBdr>
    </w:div>
    <w:div w:id="849177240">
      <w:bodyDiv w:val="1"/>
      <w:marLeft w:val="0"/>
      <w:marRight w:val="0"/>
      <w:marTop w:val="0"/>
      <w:marBottom w:val="0"/>
      <w:divBdr>
        <w:top w:val="none" w:sz="0" w:space="0" w:color="auto"/>
        <w:left w:val="none" w:sz="0" w:space="0" w:color="auto"/>
        <w:bottom w:val="none" w:sz="0" w:space="0" w:color="auto"/>
        <w:right w:val="none" w:sz="0" w:space="0" w:color="auto"/>
      </w:divBdr>
    </w:div>
    <w:div w:id="853885541">
      <w:bodyDiv w:val="1"/>
      <w:marLeft w:val="0"/>
      <w:marRight w:val="0"/>
      <w:marTop w:val="0"/>
      <w:marBottom w:val="0"/>
      <w:divBdr>
        <w:top w:val="none" w:sz="0" w:space="0" w:color="auto"/>
        <w:left w:val="none" w:sz="0" w:space="0" w:color="auto"/>
        <w:bottom w:val="none" w:sz="0" w:space="0" w:color="auto"/>
        <w:right w:val="none" w:sz="0" w:space="0" w:color="auto"/>
      </w:divBdr>
    </w:div>
    <w:div w:id="919362636">
      <w:bodyDiv w:val="1"/>
      <w:marLeft w:val="0"/>
      <w:marRight w:val="0"/>
      <w:marTop w:val="0"/>
      <w:marBottom w:val="0"/>
      <w:divBdr>
        <w:top w:val="none" w:sz="0" w:space="0" w:color="auto"/>
        <w:left w:val="none" w:sz="0" w:space="0" w:color="auto"/>
        <w:bottom w:val="none" w:sz="0" w:space="0" w:color="auto"/>
        <w:right w:val="none" w:sz="0" w:space="0" w:color="auto"/>
      </w:divBdr>
    </w:div>
    <w:div w:id="971204818">
      <w:bodyDiv w:val="1"/>
      <w:marLeft w:val="0"/>
      <w:marRight w:val="0"/>
      <w:marTop w:val="0"/>
      <w:marBottom w:val="0"/>
      <w:divBdr>
        <w:top w:val="none" w:sz="0" w:space="0" w:color="auto"/>
        <w:left w:val="none" w:sz="0" w:space="0" w:color="auto"/>
        <w:bottom w:val="none" w:sz="0" w:space="0" w:color="auto"/>
        <w:right w:val="none" w:sz="0" w:space="0" w:color="auto"/>
      </w:divBdr>
    </w:div>
    <w:div w:id="989865714">
      <w:bodyDiv w:val="1"/>
      <w:marLeft w:val="0"/>
      <w:marRight w:val="0"/>
      <w:marTop w:val="0"/>
      <w:marBottom w:val="0"/>
      <w:divBdr>
        <w:top w:val="none" w:sz="0" w:space="0" w:color="auto"/>
        <w:left w:val="none" w:sz="0" w:space="0" w:color="auto"/>
        <w:bottom w:val="none" w:sz="0" w:space="0" w:color="auto"/>
        <w:right w:val="none" w:sz="0" w:space="0" w:color="auto"/>
      </w:divBdr>
    </w:div>
    <w:div w:id="1008797760">
      <w:bodyDiv w:val="1"/>
      <w:marLeft w:val="0"/>
      <w:marRight w:val="0"/>
      <w:marTop w:val="0"/>
      <w:marBottom w:val="0"/>
      <w:divBdr>
        <w:top w:val="none" w:sz="0" w:space="0" w:color="auto"/>
        <w:left w:val="none" w:sz="0" w:space="0" w:color="auto"/>
        <w:bottom w:val="none" w:sz="0" w:space="0" w:color="auto"/>
        <w:right w:val="none" w:sz="0" w:space="0" w:color="auto"/>
      </w:divBdr>
    </w:div>
    <w:div w:id="1050962449">
      <w:bodyDiv w:val="1"/>
      <w:marLeft w:val="0"/>
      <w:marRight w:val="0"/>
      <w:marTop w:val="0"/>
      <w:marBottom w:val="0"/>
      <w:divBdr>
        <w:top w:val="none" w:sz="0" w:space="0" w:color="auto"/>
        <w:left w:val="none" w:sz="0" w:space="0" w:color="auto"/>
        <w:bottom w:val="none" w:sz="0" w:space="0" w:color="auto"/>
        <w:right w:val="none" w:sz="0" w:space="0" w:color="auto"/>
      </w:divBdr>
    </w:div>
    <w:div w:id="1079986617">
      <w:bodyDiv w:val="1"/>
      <w:marLeft w:val="0"/>
      <w:marRight w:val="0"/>
      <w:marTop w:val="0"/>
      <w:marBottom w:val="0"/>
      <w:divBdr>
        <w:top w:val="none" w:sz="0" w:space="0" w:color="auto"/>
        <w:left w:val="none" w:sz="0" w:space="0" w:color="auto"/>
        <w:bottom w:val="none" w:sz="0" w:space="0" w:color="auto"/>
        <w:right w:val="none" w:sz="0" w:space="0" w:color="auto"/>
      </w:divBdr>
    </w:div>
    <w:div w:id="1112673857">
      <w:bodyDiv w:val="1"/>
      <w:marLeft w:val="0"/>
      <w:marRight w:val="0"/>
      <w:marTop w:val="0"/>
      <w:marBottom w:val="0"/>
      <w:divBdr>
        <w:top w:val="none" w:sz="0" w:space="0" w:color="auto"/>
        <w:left w:val="none" w:sz="0" w:space="0" w:color="auto"/>
        <w:bottom w:val="none" w:sz="0" w:space="0" w:color="auto"/>
        <w:right w:val="none" w:sz="0" w:space="0" w:color="auto"/>
      </w:divBdr>
    </w:div>
    <w:div w:id="1117145149">
      <w:bodyDiv w:val="1"/>
      <w:marLeft w:val="0"/>
      <w:marRight w:val="0"/>
      <w:marTop w:val="0"/>
      <w:marBottom w:val="0"/>
      <w:divBdr>
        <w:top w:val="none" w:sz="0" w:space="0" w:color="auto"/>
        <w:left w:val="none" w:sz="0" w:space="0" w:color="auto"/>
        <w:bottom w:val="none" w:sz="0" w:space="0" w:color="auto"/>
        <w:right w:val="none" w:sz="0" w:space="0" w:color="auto"/>
      </w:divBdr>
    </w:div>
    <w:div w:id="1164013674">
      <w:bodyDiv w:val="1"/>
      <w:marLeft w:val="0"/>
      <w:marRight w:val="0"/>
      <w:marTop w:val="0"/>
      <w:marBottom w:val="0"/>
      <w:divBdr>
        <w:top w:val="none" w:sz="0" w:space="0" w:color="auto"/>
        <w:left w:val="none" w:sz="0" w:space="0" w:color="auto"/>
        <w:bottom w:val="none" w:sz="0" w:space="0" w:color="auto"/>
        <w:right w:val="none" w:sz="0" w:space="0" w:color="auto"/>
      </w:divBdr>
    </w:div>
    <w:div w:id="1165708394">
      <w:bodyDiv w:val="1"/>
      <w:marLeft w:val="0"/>
      <w:marRight w:val="0"/>
      <w:marTop w:val="0"/>
      <w:marBottom w:val="0"/>
      <w:divBdr>
        <w:top w:val="none" w:sz="0" w:space="0" w:color="auto"/>
        <w:left w:val="none" w:sz="0" w:space="0" w:color="auto"/>
        <w:bottom w:val="none" w:sz="0" w:space="0" w:color="auto"/>
        <w:right w:val="none" w:sz="0" w:space="0" w:color="auto"/>
      </w:divBdr>
    </w:div>
    <w:div w:id="1226602763">
      <w:bodyDiv w:val="1"/>
      <w:marLeft w:val="0"/>
      <w:marRight w:val="0"/>
      <w:marTop w:val="0"/>
      <w:marBottom w:val="0"/>
      <w:divBdr>
        <w:top w:val="none" w:sz="0" w:space="0" w:color="auto"/>
        <w:left w:val="none" w:sz="0" w:space="0" w:color="auto"/>
        <w:bottom w:val="none" w:sz="0" w:space="0" w:color="auto"/>
        <w:right w:val="none" w:sz="0" w:space="0" w:color="auto"/>
      </w:divBdr>
    </w:div>
    <w:div w:id="1239243910">
      <w:bodyDiv w:val="1"/>
      <w:marLeft w:val="0"/>
      <w:marRight w:val="0"/>
      <w:marTop w:val="0"/>
      <w:marBottom w:val="0"/>
      <w:divBdr>
        <w:top w:val="none" w:sz="0" w:space="0" w:color="auto"/>
        <w:left w:val="none" w:sz="0" w:space="0" w:color="auto"/>
        <w:bottom w:val="none" w:sz="0" w:space="0" w:color="auto"/>
        <w:right w:val="none" w:sz="0" w:space="0" w:color="auto"/>
      </w:divBdr>
    </w:div>
    <w:div w:id="1266228911">
      <w:bodyDiv w:val="1"/>
      <w:marLeft w:val="0"/>
      <w:marRight w:val="0"/>
      <w:marTop w:val="0"/>
      <w:marBottom w:val="0"/>
      <w:divBdr>
        <w:top w:val="none" w:sz="0" w:space="0" w:color="auto"/>
        <w:left w:val="none" w:sz="0" w:space="0" w:color="auto"/>
        <w:bottom w:val="none" w:sz="0" w:space="0" w:color="auto"/>
        <w:right w:val="none" w:sz="0" w:space="0" w:color="auto"/>
      </w:divBdr>
    </w:div>
    <w:div w:id="1282493445">
      <w:bodyDiv w:val="1"/>
      <w:marLeft w:val="0"/>
      <w:marRight w:val="0"/>
      <w:marTop w:val="0"/>
      <w:marBottom w:val="0"/>
      <w:divBdr>
        <w:top w:val="none" w:sz="0" w:space="0" w:color="auto"/>
        <w:left w:val="none" w:sz="0" w:space="0" w:color="auto"/>
        <w:bottom w:val="none" w:sz="0" w:space="0" w:color="auto"/>
        <w:right w:val="none" w:sz="0" w:space="0" w:color="auto"/>
      </w:divBdr>
    </w:div>
    <w:div w:id="1299340419">
      <w:bodyDiv w:val="1"/>
      <w:marLeft w:val="0"/>
      <w:marRight w:val="0"/>
      <w:marTop w:val="0"/>
      <w:marBottom w:val="0"/>
      <w:divBdr>
        <w:top w:val="none" w:sz="0" w:space="0" w:color="auto"/>
        <w:left w:val="none" w:sz="0" w:space="0" w:color="auto"/>
        <w:bottom w:val="none" w:sz="0" w:space="0" w:color="auto"/>
        <w:right w:val="none" w:sz="0" w:space="0" w:color="auto"/>
      </w:divBdr>
      <w:divsChild>
        <w:div w:id="2000887562">
          <w:marLeft w:val="0"/>
          <w:marRight w:val="0"/>
          <w:marTop w:val="0"/>
          <w:marBottom w:val="0"/>
          <w:divBdr>
            <w:top w:val="none" w:sz="0" w:space="0" w:color="auto"/>
            <w:left w:val="none" w:sz="0" w:space="0" w:color="auto"/>
            <w:bottom w:val="none" w:sz="0" w:space="0" w:color="auto"/>
            <w:right w:val="none" w:sz="0" w:space="0" w:color="auto"/>
          </w:divBdr>
          <w:divsChild>
            <w:div w:id="89669186">
              <w:marLeft w:val="0"/>
              <w:marRight w:val="0"/>
              <w:marTop w:val="0"/>
              <w:marBottom w:val="0"/>
              <w:divBdr>
                <w:top w:val="none" w:sz="0" w:space="0" w:color="auto"/>
                <w:left w:val="none" w:sz="0" w:space="0" w:color="auto"/>
                <w:bottom w:val="none" w:sz="0" w:space="0" w:color="auto"/>
                <w:right w:val="none" w:sz="0" w:space="0" w:color="auto"/>
              </w:divBdr>
              <w:divsChild>
                <w:div w:id="483083736">
                  <w:marLeft w:val="0"/>
                  <w:marRight w:val="0"/>
                  <w:marTop w:val="0"/>
                  <w:marBottom w:val="0"/>
                  <w:divBdr>
                    <w:top w:val="none" w:sz="0" w:space="0" w:color="auto"/>
                    <w:left w:val="none" w:sz="0" w:space="0" w:color="auto"/>
                    <w:bottom w:val="none" w:sz="0" w:space="0" w:color="auto"/>
                    <w:right w:val="none" w:sz="0" w:space="0" w:color="auto"/>
                  </w:divBdr>
                  <w:divsChild>
                    <w:div w:id="223176545">
                      <w:marLeft w:val="0"/>
                      <w:marRight w:val="0"/>
                      <w:marTop w:val="0"/>
                      <w:marBottom w:val="0"/>
                      <w:divBdr>
                        <w:top w:val="none" w:sz="0" w:space="0" w:color="auto"/>
                        <w:left w:val="none" w:sz="0" w:space="0" w:color="auto"/>
                        <w:bottom w:val="none" w:sz="0" w:space="0" w:color="auto"/>
                        <w:right w:val="none" w:sz="0" w:space="0" w:color="auto"/>
                      </w:divBdr>
                      <w:divsChild>
                        <w:div w:id="1242716994">
                          <w:marLeft w:val="0"/>
                          <w:marRight w:val="0"/>
                          <w:marTop w:val="0"/>
                          <w:marBottom w:val="0"/>
                          <w:divBdr>
                            <w:top w:val="none" w:sz="0" w:space="0" w:color="auto"/>
                            <w:left w:val="none" w:sz="0" w:space="0" w:color="auto"/>
                            <w:bottom w:val="none" w:sz="0" w:space="0" w:color="auto"/>
                            <w:right w:val="none" w:sz="0" w:space="0" w:color="auto"/>
                          </w:divBdr>
                          <w:divsChild>
                            <w:div w:id="686057421">
                              <w:marLeft w:val="0"/>
                              <w:marRight w:val="0"/>
                              <w:marTop w:val="0"/>
                              <w:marBottom w:val="0"/>
                              <w:divBdr>
                                <w:top w:val="none" w:sz="0" w:space="0" w:color="auto"/>
                                <w:left w:val="none" w:sz="0" w:space="0" w:color="auto"/>
                                <w:bottom w:val="none" w:sz="0" w:space="0" w:color="auto"/>
                                <w:right w:val="none" w:sz="0" w:space="0" w:color="auto"/>
                              </w:divBdr>
                              <w:divsChild>
                                <w:div w:id="665477952">
                                  <w:marLeft w:val="0"/>
                                  <w:marRight w:val="0"/>
                                  <w:marTop w:val="0"/>
                                  <w:marBottom w:val="0"/>
                                  <w:divBdr>
                                    <w:top w:val="none" w:sz="0" w:space="0" w:color="auto"/>
                                    <w:left w:val="none" w:sz="0" w:space="0" w:color="auto"/>
                                    <w:bottom w:val="none" w:sz="0" w:space="0" w:color="auto"/>
                                    <w:right w:val="none" w:sz="0" w:space="0" w:color="auto"/>
                                  </w:divBdr>
                                  <w:divsChild>
                                    <w:div w:id="2015917345">
                                      <w:marLeft w:val="0"/>
                                      <w:marRight w:val="0"/>
                                      <w:marTop w:val="0"/>
                                      <w:marBottom w:val="0"/>
                                      <w:divBdr>
                                        <w:top w:val="none" w:sz="0" w:space="0" w:color="auto"/>
                                        <w:left w:val="none" w:sz="0" w:space="0" w:color="auto"/>
                                        <w:bottom w:val="none" w:sz="0" w:space="0" w:color="auto"/>
                                        <w:right w:val="none" w:sz="0" w:space="0" w:color="auto"/>
                                      </w:divBdr>
                                      <w:divsChild>
                                        <w:div w:id="1822189408">
                                          <w:marLeft w:val="0"/>
                                          <w:marRight w:val="0"/>
                                          <w:marTop w:val="0"/>
                                          <w:marBottom w:val="0"/>
                                          <w:divBdr>
                                            <w:top w:val="none" w:sz="0" w:space="0" w:color="auto"/>
                                            <w:left w:val="none" w:sz="0" w:space="0" w:color="auto"/>
                                            <w:bottom w:val="none" w:sz="0" w:space="0" w:color="auto"/>
                                            <w:right w:val="none" w:sz="0" w:space="0" w:color="auto"/>
                                          </w:divBdr>
                                          <w:divsChild>
                                            <w:div w:id="1479424083">
                                              <w:marLeft w:val="0"/>
                                              <w:marRight w:val="0"/>
                                              <w:marTop w:val="0"/>
                                              <w:marBottom w:val="0"/>
                                              <w:divBdr>
                                                <w:top w:val="none" w:sz="0" w:space="0" w:color="auto"/>
                                                <w:left w:val="none" w:sz="0" w:space="0" w:color="auto"/>
                                                <w:bottom w:val="none" w:sz="0" w:space="0" w:color="auto"/>
                                                <w:right w:val="none" w:sz="0" w:space="0" w:color="auto"/>
                                              </w:divBdr>
                                              <w:divsChild>
                                                <w:div w:id="961347606">
                                                  <w:marLeft w:val="0"/>
                                                  <w:marRight w:val="0"/>
                                                  <w:marTop w:val="0"/>
                                                  <w:marBottom w:val="0"/>
                                                  <w:divBdr>
                                                    <w:top w:val="none" w:sz="0" w:space="0" w:color="auto"/>
                                                    <w:left w:val="none" w:sz="0" w:space="0" w:color="auto"/>
                                                    <w:bottom w:val="none" w:sz="0" w:space="0" w:color="auto"/>
                                                    <w:right w:val="none" w:sz="0" w:space="0" w:color="auto"/>
                                                  </w:divBdr>
                                                  <w:divsChild>
                                                    <w:div w:id="309600787">
                                                      <w:marLeft w:val="0"/>
                                                      <w:marRight w:val="0"/>
                                                      <w:marTop w:val="0"/>
                                                      <w:marBottom w:val="0"/>
                                                      <w:divBdr>
                                                        <w:top w:val="none" w:sz="0" w:space="0" w:color="auto"/>
                                                        <w:left w:val="none" w:sz="0" w:space="0" w:color="auto"/>
                                                        <w:bottom w:val="none" w:sz="0" w:space="0" w:color="auto"/>
                                                        <w:right w:val="none" w:sz="0" w:space="0" w:color="auto"/>
                                                      </w:divBdr>
                                                      <w:divsChild>
                                                        <w:div w:id="781194976">
                                                          <w:marLeft w:val="0"/>
                                                          <w:marRight w:val="0"/>
                                                          <w:marTop w:val="0"/>
                                                          <w:marBottom w:val="0"/>
                                                          <w:divBdr>
                                                            <w:top w:val="none" w:sz="0" w:space="0" w:color="auto"/>
                                                            <w:left w:val="none" w:sz="0" w:space="0" w:color="auto"/>
                                                            <w:bottom w:val="none" w:sz="0" w:space="0" w:color="auto"/>
                                                            <w:right w:val="none" w:sz="0" w:space="0" w:color="auto"/>
                                                          </w:divBdr>
                                                          <w:divsChild>
                                                            <w:div w:id="1843622621">
                                                              <w:marLeft w:val="0"/>
                                                              <w:marRight w:val="0"/>
                                                              <w:marTop w:val="0"/>
                                                              <w:marBottom w:val="0"/>
                                                              <w:divBdr>
                                                                <w:top w:val="none" w:sz="0" w:space="0" w:color="auto"/>
                                                                <w:left w:val="none" w:sz="0" w:space="0" w:color="auto"/>
                                                                <w:bottom w:val="none" w:sz="0" w:space="0" w:color="auto"/>
                                                                <w:right w:val="none" w:sz="0" w:space="0" w:color="auto"/>
                                                              </w:divBdr>
                                                              <w:divsChild>
                                                                <w:div w:id="929774535">
                                                                  <w:marLeft w:val="0"/>
                                                                  <w:marRight w:val="0"/>
                                                                  <w:marTop w:val="0"/>
                                                                  <w:marBottom w:val="0"/>
                                                                  <w:divBdr>
                                                                    <w:top w:val="none" w:sz="0" w:space="0" w:color="auto"/>
                                                                    <w:left w:val="none" w:sz="0" w:space="0" w:color="auto"/>
                                                                    <w:bottom w:val="none" w:sz="0" w:space="0" w:color="auto"/>
                                                                    <w:right w:val="none" w:sz="0" w:space="0" w:color="auto"/>
                                                                  </w:divBdr>
                                                                  <w:divsChild>
                                                                    <w:div w:id="277374107">
                                                                      <w:marLeft w:val="0"/>
                                                                      <w:marRight w:val="0"/>
                                                                      <w:marTop w:val="0"/>
                                                                      <w:marBottom w:val="0"/>
                                                                      <w:divBdr>
                                                                        <w:top w:val="none" w:sz="0" w:space="0" w:color="auto"/>
                                                                        <w:left w:val="none" w:sz="0" w:space="0" w:color="auto"/>
                                                                        <w:bottom w:val="none" w:sz="0" w:space="0" w:color="auto"/>
                                                                        <w:right w:val="none" w:sz="0" w:space="0" w:color="auto"/>
                                                                      </w:divBdr>
                                                                      <w:divsChild>
                                                                        <w:div w:id="385569112">
                                                                          <w:marLeft w:val="0"/>
                                                                          <w:marRight w:val="0"/>
                                                                          <w:marTop w:val="0"/>
                                                                          <w:marBottom w:val="0"/>
                                                                          <w:divBdr>
                                                                            <w:top w:val="none" w:sz="0" w:space="0" w:color="auto"/>
                                                                            <w:left w:val="none" w:sz="0" w:space="0" w:color="auto"/>
                                                                            <w:bottom w:val="none" w:sz="0" w:space="0" w:color="auto"/>
                                                                            <w:right w:val="none" w:sz="0" w:space="0" w:color="auto"/>
                                                                          </w:divBdr>
                                                                          <w:divsChild>
                                                                            <w:div w:id="1311326737">
                                                                              <w:marLeft w:val="0"/>
                                                                              <w:marRight w:val="0"/>
                                                                              <w:marTop w:val="0"/>
                                                                              <w:marBottom w:val="0"/>
                                                                              <w:divBdr>
                                                                                <w:top w:val="none" w:sz="0" w:space="0" w:color="auto"/>
                                                                                <w:left w:val="none" w:sz="0" w:space="0" w:color="auto"/>
                                                                                <w:bottom w:val="none" w:sz="0" w:space="0" w:color="auto"/>
                                                                                <w:right w:val="none" w:sz="0" w:space="0" w:color="auto"/>
                                                                              </w:divBdr>
                                                                              <w:divsChild>
                                                                                <w:div w:id="472647425">
                                                                                  <w:marLeft w:val="0"/>
                                                                                  <w:marRight w:val="0"/>
                                                                                  <w:marTop w:val="0"/>
                                                                                  <w:marBottom w:val="0"/>
                                                                                  <w:divBdr>
                                                                                    <w:top w:val="none" w:sz="0" w:space="0" w:color="auto"/>
                                                                                    <w:left w:val="none" w:sz="0" w:space="0" w:color="auto"/>
                                                                                    <w:bottom w:val="none" w:sz="0" w:space="0" w:color="auto"/>
                                                                                    <w:right w:val="none" w:sz="0" w:space="0" w:color="auto"/>
                                                                                  </w:divBdr>
                                                                                  <w:divsChild>
                                                                                    <w:div w:id="1203206844">
                                                                                      <w:marLeft w:val="0"/>
                                                                                      <w:marRight w:val="0"/>
                                                                                      <w:marTop w:val="0"/>
                                                                                      <w:marBottom w:val="0"/>
                                                                                      <w:divBdr>
                                                                                        <w:top w:val="none" w:sz="0" w:space="0" w:color="auto"/>
                                                                                        <w:left w:val="none" w:sz="0" w:space="0" w:color="auto"/>
                                                                                        <w:bottom w:val="none" w:sz="0" w:space="0" w:color="auto"/>
                                                                                        <w:right w:val="none" w:sz="0" w:space="0" w:color="auto"/>
                                                                                      </w:divBdr>
                                                                                      <w:divsChild>
                                                                                        <w:div w:id="483399897">
                                                                                          <w:marLeft w:val="0"/>
                                                                                          <w:marRight w:val="0"/>
                                                                                          <w:marTop w:val="0"/>
                                                                                          <w:marBottom w:val="0"/>
                                                                                          <w:divBdr>
                                                                                            <w:top w:val="none" w:sz="0" w:space="0" w:color="auto"/>
                                                                                            <w:left w:val="none" w:sz="0" w:space="0" w:color="auto"/>
                                                                                            <w:bottom w:val="none" w:sz="0" w:space="0" w:color="auto"/>
                                                                                            <w:right w:val="none" w:sz="0" w:space="0" w:color="auto"/>
                                                                                          </w:divBdr>
                                                                                          <w:divsChild>
                                                                                            <w:div w:id="506407269">
                                                                                              <w:marLeft w:val="0"/>
                                                                                              <w:marRight w:val="0"/>
                                                                                              <w:marTop w:val="0"/>
                                                                                              <w:marBottom w:val="0"/>
                                                                                              <w:divBdr>
                                                                                                <w:top w:val="none" w:sz="0" w:space="0" w:color="auto"/>
                                                                                                <w:left w:val="none" w:sz="0" w:space="0" w:color="auto"/>
                                                                                                <w:bottom w:val="none" w:sz="0" w:space="0" w:color="auto"/>
                                                                                                <w:right w:val="none" w:sz="0" w:space="0" w:color="auto"/>
                                                                                              </w:divBdr>
                                                                                              <w:divsChild>
                                                                                                <w:div w:id="1104351290">
                                                                                                  <w:marLeft w:val="0"/>
                                                                                                  <w:marRight w:val="0"/>
                                                                                                  <w:marTop w:val="0"/>
                                                                                                  <w:marBottom w:val="0"/>
                                                                                                  <w:divBdr>
                                                                                                    <w:top w:val="none" w:sz="0" w:space="0" w:color="auto"/>
                                                                                                    <w:left w:val="none" w:sz="0" w:space="0" w:color="auto"/>
                                                                                                    <w:bottom w:val="none" w:sz="0" w:space="0" w:color="auto"/>
                                                                                                    <w:right w:val="none" w:sz="0" w:space="0" w:color="auto"/>
                                                                                                  </w:divBdr>
                                                                                                  <w:divsChild>
                                                                                                    <w:div w:id="666589789">
                                                                                                      <w:marLeft w:val="0"/>
                                                                                                      <w:marRight w:val="0"/>
                                                                                                      <w:marTop w:val="0"/>
                                                                                                      <w:marBottom w:val="0"/>
                                                                                                      <w:divBdr>
                                                                                                        <w:top w:val="none" w:sz="0" w:space="0" w:color="auto"/>
                                                                                                        <w:left w:val="none" w:sz="0" w:space="0" w:color="auto"/>
                                                                                                        <w:bottom w:val="none" w:sz="0" w:space="0" w:color="auto"/>
                                                                                                        <w:right w:val="none" w:sz="0" w:space="0" w:color="auto"/>
                                                                                                      </w:divBdr>
                                                                                                      <w:divsChild>
                                                                                                        <w:div w:id="364213851">
                                                                                                          <w:marLeft w:val="0"/>
                                                                                                          <w:marRight w:val="0"/>
                                                                                                          <w:marTop w:val="0"/>
                                                                                                          <w:marBottom w:val="0"/>
                                                                                                          <w:divBdr>
                                                                                                            <w:top w:val="none" w:sz="0" w:space="0" w:color="auto"/>
                                                                                                            <w:left w:val="none" w:sz="0" w:space="0" w:color="auto"/>
                                                                                                            <w:bottom w:val="none" w:sz="0" w:space="0" w:color="auto"/>
                                                                                                            <w:right w:val="none" w:sz="0" w:space="0" w:color="auto"/>
                                                                                                          </w:divBdr>
                                                                                                          <w:divsChild>
                                                                                                            <w:div w:id="1135483429">
                                                                                                              <w:marLeft w:val="0"/>
                                                                                                              <w:marRight w:val="0"/>
                                                                                                              <w:marTop w:val="0"/>
                                                                                                              <w:marBottom w:val="0"/>
                                                                                                              <w:divBdr>
                                                                                                                <w:top w:val="none" w:sz="0" w:space="0" w:color="auto"/>
                                                                                                                <w:left w:val="none" w:sz="0" w:space="0" w:color="auto"/>
                                                                                                                <w:bottom w:val="none" w:sz="0" w:space="0" w:color="auto"/>
                                                                                                                <w:right w:val="none" w:sz="0" w:space="0" w:color="auto"/>
                                                                                                              </w:divBdr>
                                                                                                              <w:divsChild>
                                                                                                                <w:div w:id="1929658431">
                                                                                                                  <w:marLeft w:val="0"/>
                                                                                                                  <w:marRight w:val="0"/>
                                                                                                                  <w:marTop w:val="0"/>
                                                                                                                  <w:marBottom w:val="0"/>
                                                                                                                  <w:divBdr>
                                                                                                                    <w:top w:val="none" w:sz="0" w:space="0" w:color="auto"/>
                                                                                                                    <w:left w:val="none" w:sz="0" w:space="0" w:color="auto"/>
                                                                                                                    <w:bottom w:val="none" w:sz="0" w:space="0" w:color="auto"/>
                                                                                                                    <w:right w:val="none" w:sz="0" w:space="0" w:color="auto"/>
                                                                                                                  </w:divBdr>
                                                                                                                  <w:divsChild>
                                                                                                                    <w:div w:id="1334650672">
                                                                                                                      <w:marLeft w:val="0"/>
                                                                                                                      <w:marRight w:val="0"/>
                                                                                                                      <w:marTop w:val="0"/>
                                                                                                                      <w:marBottom w:val="0"/>
                                                                                                                      <w:divBdr>
                                                                                                                        <w:top w:val="none" w:sz="0" w:space="0" w:color="auto"/>
                                                                                                                        <w:left w:val="none" w:sz="0" w:space="0" w:color="auto"/>
                                                                                                                        <w:bottom w:val="none" w:sz="0" w:space="0" w:color="auto"/>
                                                                                                                        <w:right w:val="none" w:sz="0" w:space="0" w:color="auto"/>
                                                                                                                      </w:divBdr>
                                                                                                                      <w:divsChild>
                                                                                                                        <w:div w:id="997924828">
                                                                                                                          <w:marLeft w:val="0"/>
                                                                                                                          <w:marRight w:val="0"/>
                                                                                                                          <w:marTop w:val="0"/>
                                                                                                                          <w:marBottom w:val="0"/>
                                                                                                                          <w:divBdr>
                                                                                                                            <w:top w:val="none" w:sz="0" w:space="0" w:color="auto"/>
                                                                                                                            <w:left w:val="none" w:sz="0" w:space="0" w:color="auto"/>
                                                                                                                            <w:bottom w:val="none" w:sz="0" w:space="0" w:color="auto"/>
                                                                                                                            <w:right w:val="none" w:sz="0" w:space="0" w:color="auto"/>
                                                                                                                          </w:divBdr>
                                                                                                                          <w:divsChild>
                                                                                                                            <w:div w:id="471875173">
                                                                                                                              <w:marLeft w:val="0"/>
                                                                                                                              <w:marRight w:val="0"/>
                                                                                                                              <w:marTop w:val="0"/>
                                                                                                                              <w:marBottom w:val="0"/>
                                                                                                                              <w:divBdr>
                                                                                                                                <w:top w:val="none" w:sz="0" w:space="0" w:color="auto"/>
                                                                                                                                <w:left w:val="none" w:sz="0" w:space="0" w:color="auto"/>
                                                                                                                                <w:bottom w:val="none" w:sz="0" w:space="0" w:color="auto"/>
                                                                                                                                <w:right w:val="none" w:sz="0" w:space="0" w:color="auto"/>
                                                                                                                              </w:divBdr>
                                                                                                                              <w:divsChild>
                                                                                                                                <w:div w:id="1693533967">
                                                                                                                                  <w:marLeft w:val="0"/>
                                                                                                                                  <w:marRight w:val="0"/>
                                                                                                                                  <w:marTop w:val="0"/>
                                                                                                                                  <w:marBottom w:val="0"/>
                                                                                                                                  <w:divBdr>
                                                                                                                                    <w:top w:val="none" w:sz="0" w:space="0" w:color="auto"/>
                                                                                                                                    <w:left w:val="none" w:sz="0" w:space="0" w:color="auto"/>
                                                                                                                                    <w:bottom w:val="none" w:sz="0" w:space="0" w:color="auto"/>
                                                                                                                                    <w:right w:val="none" w:sz="0" w:space="0" w:color="auto"/>
                                                                                                                                  </w:divBdr>
                                                                                                                                  <w:divsChild>
                                                                                                                                    <w:div w:id="38822559">
                                                                                                                                      <w:marLeft w:val="0"/>
                                                                                                                                      <w:marRight w:val="0"/>
                                                                                                                                      <w:marTop w:val="0"/>
                                                                                                                                      <w:marBottom w:val="0"/>
                                                                                                                                      <w:divBdr>
                                                                                                                                        <w:top w:val="none" w:sz="0" w:space="0" w:color="auto"/>
                                                                                                                                        <w:left w:val="none" w:sz="0" w:space="0" w:color="auto"/>
                                                                                                                                        <w:bottom w:val="none" w:sz="0" w:space="0" w:color="auto"/>
                                                                                                                                        <w:right w:val="none" w:sz="0" w:space="0" w:color="auto"/>
                                                                                                                                      </w:divBdr>
                                                                                                                                    </w:div>
                                                                                                                                    <w:div w:id="391661816">
                                                                                                                                      <w:marLeft w:val="0"/>
                                                                                                                                      <w:marRight w:val="0"/>
                                                                                                                                      <w:marTop w:val="0"/>
                                                                                                                                      <w:marBottom w:val="0"/>
                                                                                                                                      <w:divBdr>
                                                                                                                                        <w:top w:val="none" w:sz="0" w:space="0" w:color="auto"/>
                                                                                                                                        <w:left w:val="none" w:sz="0" w:space="0" w:color="auto"/>
                                                                                                                                        <w:bottom w:val="none" w:sz="0" w:space="0" w:color="auto"/>
                                                                                                                                        <w:right w:val="none" w:sz="0" w:space="0" w:color="auto"/>
                                                                                                                                      </w:divBdr>
                                                                                                                                    </w:div>
                                                                                                                                    <w:div w:id="518855347">
                                                                                                                                      <w:marLeft w:val="0"/>
                                                                                                                                      <w:marRight w:val="0"/>
                                                                                                                                      <w:marTop w:val="0"/>
                                                                                                                                      <w:marBottom w:val="0"/>
                                                                                                                                      <w:divBdr>
                                                                                                                                        <w:top w:val="none" w:sz="0" w:space="0" w:color="auto"/>
                                                                                                                                        <w:left w:val="none" w:sz="0" w:space="0" w:color="auto"/>
                                                                                                                                        <w:bottom w:val="none" w:sz="0" w:space="0" w:color="auto"/>
                                                                                                                                        <w:right w:val="none" w:sz="0" w:space="0" w:color="auto"/>
                                                                                                                                      </w:divBdr>
                                                                                                                                    </w:div>
                                                                                                                                    <w:div w:id="1286036500">
                                                                                                                                      <w:marLeft w:val="0"/>
                                                                                                                                      <w:marRight w:val="0"/>
                                                                                                                                      <w:marTop w:val="0"/>
                                                                                                                                      <w:marBottom w:val="0"/>
                                                                                                                                      <w:divBdr>
                                                                                                                                        <w:top w:val="none" w:sz="0" w:space="0" w:color="auto"/>
                                                                                                                                        <w:left w:val="none" w:sz="0" w:space="0" w:color="auto"/>
                                                                                                                                        <w:bottom w:val="none" w:sz="0" w:space="0" w:color="auto"/>
                                                                                                                                        <w:right w:val="none" w:sz="0" w:space="0" w:color="auto"/>
                                                                                                                                      </w:divBdr>
                                                                                                                                    </w:div>
                                                                                                                                    <w:div w:id="1289244794">
                                                                                                                                      <w:marLeft w:val="0"/>
                                                                                                                                      <w:marRight w:val="0"/>
                                                                                                                                      <w:marTop w:val="0"/>
                                                                                                                                      <w:marBottom w:val="0"/>
                                                                                                                                      <w:divBdr>
                                                                                                                                        <w:top w:val="none" w:sz="0" w:space="0" w:color="auto"/>
                                                                                                                                        <w:left w:val="none" w:sz="0" w:space="0" w:color="auto"/>
                                                                                                                                        <w:bottom w:val="none" w:sz="0" w:space="0" w:color="auto"/>
                                                                                                                                        <w:right w:val="none" w:sz="0" w:space="0" w:color="auto"/>
                                                                                                                                      </w:divBdr>
                                                                                                                                    </w:div>
                                                                                                                                    <w:div w:id="1344625156">
                                                                                                                                      <w:marLeft w:val="0"/>
                                                                                                                                      <w:marRight w:val="0"/>
                                                                                                                                      <w:marTop w:val="0"/>
                                                                                                                                      <w:marBottom w:val="0"/>
                                                                                                                                      <w:divBdr>
                                                                                                                                        <w:top w:val="none" w:sz="0" w:space="0" w:color="auto"/>
                                                                                                                                        <w:left w:val="none" w:sz="0" w:space="0" w:color="auto"/>
                                                                                                                                        <w:bottom w:val="none" w:sz="0" w:space="0" w:color="auto"/>
                                                                                                                                        <w:right w:val="none" w:sz="0" w:space="0" w:color="auto"/>
                                                                                                                                      </w:divBdr>
                                                                                                                                    </w:div>
                                                                                                                                    <w:div w:id="1604921169">
                                                                                                                                      <w:marLeft w:val="0"/>
                                                                                                                                      <w:marRight w:val="0"/>
                                                                                                                                      <w:marTop w:val="0"/>
                                                                                                                                      <w:marBottom w:val="0"/>
                                                                                                                                      <w:divBdr>
                                                                                                                                        <w:top w:val="none" w:sz="0" w:space="0" w:color="auto"/>
                                                                                                                                        <w:left w:val="none" w:sz="0" w:space="0" w:color="auto"/>
                                                                                                                                        <w:bottom w:val="none" w:sz="0" w:space="0" w:color="auto"/>
                                                                                                                                        <w:right w:val="none" w:sz="0" w:space="0" w:color="auto"/>
                                                                                                                                      </w:divBdr>
                                                                                                                                    </w:div>
                                                                                                                                    <w:div w:id="1966156986">
                                                                                                                                      <w:marLeft w:val="0"/>
                                                                                                                                      <w:marRight w:val="0"/>
                                                                                                                                      <w:marTop w:val="0"/>
                                                                                                                                      <w:marBottom w:val="0"/>
                                                                                                                                      <w:divBdr>
                                                                                                                                        <w:top w:val="none" w:sz="0" w:space="0" w:color="auto"/>
                                                                                                                                        <w:left w:val="none" w:sz="0" w:space="0" w:color="auto"/>
                                                                                                                                        <w:bottom w:val="none" w:sz="0" w:space="0" w:color="auto"/>
                                                                                                                                        <w:right w:val="none" w:sz="0" w:space="0" w:color="auto"/>
                                                                                                                                      </w:divBdr>
                                                                                                                                    </w:div>
                                                                                                                                    <w:div w:id="2102098754">
                                                                                                                                      <w:marLeft w:val="0"/>
                                                                                                                                      <w:marRight w:val="0"/>
                                                                                                                                      <w:marTop w:val="0"/>
                                                                                                                                      <w:marBottom w:val="0"/>
                                                                                                                                      <w:divBdr>
                                                                                                                                        <w:top w:val="none" w:sz="0" w:space="0" w:color="auto"/>
                                                                                                                                        <w:left w:val="none" w:sz="0" w:space="0" w:color="auto"/>
                                                                                                                                        <w:bottom w:val="none" w:sz="0" w:space="0" w:color="auto"/>
                                                                                                                                        <w:right w:val="none" w:sz="0" w:space="0" w:color="auto"/>
                                                                                                                                      </w:divBdr>
                                                                                                                                    </w:div>
                                                                                                                                    <w:div w:id="21036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9095896">
      <w:bodyDiv w:val="1"/>
      <w:marLeft w:val="0"/>
      <w:marRight w:val="0"/>
      <w:marTop w:val="0"/>
      <w:marBottom w:val="0"/>
      <w:divBdr>
        <w:top w:val="none" w:sz="0" w:space="0" w:color="auto"/>
        <w:left w:val="none" w:sz="0" w:space="0" w:color="auto"/>
        <w:bottom w:val="none" w:sz="0" w:space="0" w:color="auto"/>
        <w:right w:val="none" w:sz="0" w:space="0" w:color="auto"/>
      </w:divBdr>
    </w:div>
    <w:div w:id="1366561977">
      <w:bodyDiv w:val="1"/>
      <w:marLeft w:val="0"/>
      <w:marRight w:val="0"/>
      <w:marTop w:val="0"/>
      <w:marBottom w:val="0"/>
      <w:divBdr>
        <w:top w:val="none" w:sz="0" w:space="0" w:color="auto"/>
        <w:left w:val="none" w:sz="0" w:space="0" w:color="auto"/>
        <w:bottom w:val="none" w:sz="0" w:space="0" w:color="auto"/>
        <w:right w:val="none" w:sz="0" w:space="0" w:color="auto"/>
      </w:divBdr>
    </w:div>
    <w:div w:id="1385719273">
      <w:bodyDiv w:val="1"/>
      <w:marLeft w:val="0"/>
      <w:marRight w:val="0"/>
      <w:marTop w:val="0"/>
      <w:marBottom w:val="0"/>
      <w:divBdr>
        <w:top w:val="none" w:sz="0" w:space="0" w:color="auto"/>
        <w:left w:val="none" w:sz="0" w:space="0" w:color="auto"/>
        <w:bottom w:val="none" w:sz="0" w:space="0" w:color="auto"/>
        <w:right w:val="none" w:sz="0" w:space="0" w:color="auto"/>
      </w:divBdr>
    </w:div>
    <w:div w:id="1386291638">
      <w:bodyDiv w:val="1"/>
      <w:marLeft w:val="0"/>
      <w:marRight w:val="0"/>
      <w:marTop w:val="0"/>
      <w:marBottom w:val="0"/>
      <w:divBdr>
        <w:top w:val="none" w:sz="0" w:space="0" w:color="auto"/>
        <w:left w:val="none" w:sz="0" w:space="0" w:color="auto"/>
        <w:bottom w:val="none" w:sz="0" w:space="0" w:color="auto"/>
        <w:right w:val="none" w:sz="0" w:space="0" w:color="auto"/>
      </w:divBdr>
    </w:div>
    <w:div w:id="1473593094">
      <w:bodyDiv w:val="1"/>
      <w:marLeft w:val="0"/>
      <w:marRight w:val="0"/>
      <w:marTop w:val="0"/>
      <w:marBottom w:val="0"/>
      <w:divBdr>
        <w:top w:val="none" w:sz="0" w:space="0" w:color="auto"/>
        <w:left w:val="none" w:sz="0" w:space="0" w:color="auto"/>
        <w:bottom w:val="none" w:sz="0" w:space="0" w:color="auto"/>
        <w:right w:val="none" w:sz="0" w:space="0" w:color="auto"/>
      </w:divBdr>
    </w:div>
    <w:div w:id="1487429190">
      <w:bodyDiv w:val="1"/>
      <w:marLeft w:val="0"/>
      <w:marRight w:val="0"/>
      <w:marTop w:val="0"/>
      <w:marBottom w:val="0"/>
      <w:divBdr>
        <w:top w:val="none" w:sz="0" w:space="0" w:color="auto"/>
        <w:left w:val="none" w:sz="0" w:space="0" w:color="auto"/>
        <w:bottom w:val="none" w:sz="0" w:space="0" w:color="auto"/>
        <w:right w:val="none" w:sz="0" w:space="0" w:color="auto"/>
      </w:divBdr>
    </w:div>
    <w:div w:id="1488015407">
      <w:bodyDiv w:val="1"/>
      <w:marLeft w:val="0"/>
      <w:marRight w:val="0"/>
      <w:marTop w:val="0"/>
      <w:marBottom w:val="0"/>
      <w:divBdr>
        <w:top w:val="none" w:sz="0" w:space="0" w:color="auto"/>
        <w:left w:val="none" w:sz="0" w:space="0" w:color="auto"/>
        <w:bottom w:val="none" w:sz="0" w:space="0" w:color="auto"/>
        <w:right w:val="none" w:sz="0" w:space="0" w:color="auto"/>
      </w:divBdr>
    </w:div>
    <w:div w:id="1505783469">
      <w:bodyDiv w:val="1"/>
      <w:marLeft w:val="0"/>
      <w:marRight w:val="0"/>
      <w:marTop w:val="0"/>
      <w:marBottom w:val="0"/>
      <w:divBdr>
        <w:top w:val="none" w:sz="0" w:space="0" w:color="auto"/>
        <w:left w:val="none" w:sz="0" w:space="0" w:color="auto"/>
        <w:bottom w:val="none" w:sz="0" w:space="0" w:color="auto"/>
        <w:right w:val="none" w:sz="0" w:space="0" w:color="auto"/>
      </w:divBdr>
    </w:div>
    <w:div w:id="1515026971">
      <w:bodyDiv w:val="1"/>
      <w:marLeft w:val="0"/>
      <w:marRight w:val="0"/>
      <w:marTop w:val="0"/>
      <w:marBottom w:val="0"/>
      <w:divBdr>
        <w:top w:val="none" w:sz="0" w:space="0" w:color="auto"/>
        <w:left w:val="none" w:sz="0" w:space="0" w:color="auto"/>
        <w:bottom w:val="none" w:sz="0" w:space="0" w:color="auto"/>
        <w:right w:val="none" w:sz="0" w:space="0" w:color="auto"/>
      </w:divBdr>
      <w:divsChild>
        <w:div w:id="441532653">
          <w:marLeft w:val="0"/>
          <w:marRight w:val="0"/>
          <w:marTop w:val="0"/>
          <w:marBottom w:val="0"/>
          <w:divBdr>
            <w:top w:val="none" w:sz="0" w:space="0" w:color="auto"/>
            <w:left w:val="none" w:sz="0" w:space="0" w:color="auto"/>
            <w:bottom w:val="none" w:sz="0" w:space="0" w:color="auto"/>
            <w:right w:val="none" w:sz="0" w:space="0" w:color="auto"/>
          </w:divBdr>
          <w:divsChild>
            <w:div w:id="747459407">
              <w:marLeft w:val="0"/>
              <w:marRight w:val="0"/>
              <w:marTop w:val="0"/>
              <w:marBottom w:val="0"/>
              <w:divBdr>
                <w:top w:val="none" w:sz="0" w:space="0" w:color="auto"/>
                <w:left w:val="none" w:sz="0" w:space="0" w:color="auto"/>
                <w:bottom w:val="none" w:sz="0" w:space="0" w:color="auto"/>
                <w:right w:val="none" w:sz="0" w:space="0" w:color="auto"/>
              </w:divBdr>
              <w:divsChild>
                <w:div w:id="1381006095">
                  <w:marLeft w:val="0"/>
                  <w:marRight w:val="0"/>
                  <w:marTop w:val="0"/>
                  <w:marBottom w:val="0"/>
                  <w:divBdr>
                    <w:top w:val="none" w:sz="0" w:space="0" w:color="auto"/>
                    <w:left w:val="none" w:sz="0" w:space="0" w:color="auto"/>
                    <w:bottom w:val="none" w:sz="0" w:space="0" w:color="auto"/>
                    <w:right w:val="none" w:sz="0" w:space="0" w:color="auto"/>
                  </w:divBdr>
                  <w:divsChild>
                    <w:div w:id="2129546724">
                      <w:marLeft w:val="0"/>
                      <w:marRight w:val="0"/>
                      <w:marTop w:val="0"/>
                      <w:marBottom w:val="0"/>
                      <w:divBdr>
                        <w:top w:val="none" w:sz="0" w:space="0" w:color="auto"/>
                        <w:left w:val="none" w:sz="0" w:space="0" w:color="auto"/>
                        <w:bottom w:val="none" w:sz="0" w:space="0" w:color="auto"/>
                        <w:right w:val="none" w:sz="0" w:space="0" w:color="auto"/>
                      </w:divBdr>
                      <w:divsChild>
                        <w:div w:id="1577936923">
                          <w:marLeft w:val="0"/>
                          <w:marRight w:val="0"/>
                          <w:marTop w:val="0"/>
                          <w:marBottom w:val="0"/>
                          <w:divBdr>
                            <w:top w:val="none" w:sz="0" w:space="0" w:color="auto"/>
                            <w:left w:val="none" w:sz="0" w:space="0" w:color="auto"/>
                            <w:bottom w:val="none" w:sz="0" w:space="0" w:color="auto"/>
                            <w:right w:val="none" w:sz="0" w:space="0" w:color="auto"/>
                          </w:divBdr>
                          <w:divsChild>
                            <w:div w:id="1277449691">
                              <w:marLeft w:val="0"/>
                              <w:marRight w:val="0"/>
                              <w:marTop w:val="0"/>
                              <w:marBottom w:val="0"/>
                              <w:divBdr>
                                <w:top w:val="none" w:sz="0" w:space="0" w:color="auto"/>
                                <w:left w:val="none" w:sz="0" w:space="0" w:color="auto"/>
                                <w:bottom w:val="none" w:sz="0" w:space="0" w:color="auto"/>
                                <w:right w:val="none" w:sz="0" w:space="0" w:color="auto"/>
                              </w:divBdr>
                              <w:divsChild>
                                <w:div w:id="122039231">
                                  <w:marLeft w:val="0"/>
                                  <w:marRight w:val="0"/>
                                  <w:marTop w:val="0"/>
                                  <w:marBottom w:val="0"/>
                                  <w:divBdr>
                                    <w:top w:val="none" w:sz="0" w:space="0" w:color="auto"/>
                                    <w:left w:val="none" w:sz="0" w:space="0" w:color="auto"/>
                                    <w:bottom w:val="none" w:sz="0" w:space="0" w:color="auto"/>
                                    <w:right w:val="none" w:sz="0" w:space="0" w:color="auto"/>
                                  </w:divBdr>
                                  <w:divsChild>
                                    <w:div w:id="715199533">
                                      <w:marLeft w:val="0"/>
                                      <w:marRight w:val="0"/>
                                      <w:marTop w:val="0"/>
                                      <w:marBottom w:val="0"/>
                                      <w:divBdr>
                                        <w:top w:val="none" w:sz="0" w:space="0" w:color="auto"/>
                                        <w:left w:val="none" w:sz="0" w:space="0" w:color="auto"/>
                                        <w:bottom w:val="none" w:sz="0" w:space="0" w:color="auto"/>
                                        <w:right w:val="none" w:sz="0" w:space="0" w:color="auto"/>
                                      </w:divBdr>
                                      <w:divsChild>
                                        <w:div w:id="518853781">
                                          <w:marLeft w:val="0"/>
                                          <w:marRight w:val="0"/>
                                          <w:marTop w:val="0"/>
                                          <w:marBottom w:val="0"/>
                                          <w:divBdr>
                                            <w:top w:val="none" w:sz="0" w:space="0" w:color="auto"/>
                                            <w:left w:val="none" w:sz="0" w:space="0" w:color="auto"/>
                                            <w:bottom w:val="none" w:sz="0" w:space="0" w:color="auto"/>
                                            <w:right w:val="none" w:sz="0" w:space="0" w:color="auto"/>
                                          </w:divBdr>
                                          <w:divsChild>
                                            <w:div w:id="873079147">
                                              <w:marLeft w:val="0"/>
                                              <w:marRight w:val="0"/>
                                              <w:marTop w:val="0"/>
                                              <w:marBottom w:val="0"/>
                                              <w:divBdr>
                                                <w:top w:val="none" w:sz="0" w:space="0" w:color="auto"/>
                                                <w:left w:val="none" w:sz="0" w:space="0" w:color="auto"/>
                                                <w:bottom w:val="none" w:sz="0" w:space="0" w:color="auto"/>
                                                <w:right w:val="none" w:sz="0" w:space="0" w:color="auto"/>
                                              </w:divBdr>
                                              <w:divsChild>
                                                <w:div w:id="118258945">
                                                  <w:marLeft w:val="0"/>
                                                  <w:marRight w:val="0"/>
                                                  <w:marTop w:val="0"/>
                                                  <w:marBottom w:val="0"/>
                                                  <w:divBdr>
                                                    <w:top w:val="none" w:sz="0" w:space="0" w:color="auto"/>
                                                    <w:left w:val="none" w:sz="0" w:space="0" w:color="auto"/>
                                                    <w:bottom w:val="none" w:sz="0" w:space="0" w:color="auto"/>
                                                    <w:right w:val="none" w:sz="0" w:space="0" w:color="auto"/>
                                                  </w:divBdr>
                                                  <w:divsChild>
                                                    <w:div w:id="1432772965">
                                                      <w:marLeft w:val="0"/>
                                                      <w:marRight w:val="0"/>
                                                      <w:marTop w:val="0"/>
                                                      <w:marBottom w:val="0"/>
                                                      <w:divBdr>
                                                        <w:top w:val="none" w:sz="0" w:space="0" w:color="auto"/>
                                                        <w:left w:val="none" w:sz="0" w:space="0" w:color="auto"/>
                                                        <w:bottom w:val="none" w:sz="0" w:space="0" w:color="auto"/>
                                                        <w:right w:val="none" w:sz="0" w:space="0" w:color="auto"/>
                                                      </w:divBdr>
                                                      <w:divsChild>
                                                        <w:div w:id="772286078">
                                                          <w:marLeft w:val="0"/>
                                                          <w:marRight w:val="0"/>
                                                          <w:marTop w:val="0"/>
                                                          <w:marBottom w:val="0"/>
                                                          <w:divBdr>
                                                            <w:top w:val="none" w:sz="0" w:space="0" w:color="auto"/>
                                                            <w:left w:val="none" w:sz="0" w:space="0" w:color="auto"/>
                                                            <w:bottom w:val="none" w:sz="0" w:space="0" w:color="auto"/>
                                                            <w:right w:val="none" w:sz="0" w:space="0" w:color="auto"/>
                                                          </w:divBdr>
                                                          <w:divsChild>
                                                            <w:div w:id="1263805801">
                                                              <w:marLeft w:val="0"/>
                                                              <w:marRight w:val="0"/>
                                                              <w:marTop w:val="0"/>
                                                              <w:marBottom w:val="0"/>
                                                              <w:divBdr>
                                                                <w:top w:val="none" w:sz="0" w:space="0" w:color="auto"/>
                                                                <w:left w:val="none" w:sz="0" w:space="0" w:color="auto"/>
                                                                <w:bottom w:val="none" w:sz="0" w:space="0" w:color="auto"/>
                                                                <w:right w:val="none" w:sz="0" w:space="0" w:color="auto"/>
                                                              </w:divBdr>
                                                              <w:divsChild>
                                                                <w:div w:id="192891864">
                                                                  <w:marLeft w:val="0"/>
                                                                  <w:marRight w:val="0"/>
                                                                  <w:marTop w:val="0"/>
                                                                  <w:marBottom w:val="0"/>
                                                                  <w:divBdr>
                                                                    <w:top w:val="none" w:sz="0" w:space="0" w:color="auto"/>
                                                                    <w:left w:val="none" w:sz="0" w:space="0" w:color="auto"/>
                                                                    <w:bottom w:val="none" w:sz="0" w:space="0" w:color="auto"/>
                                                                    <w:right w:val="none" w:sz="0" w:space="0" w:color="auto"/>
                                                                  </w:divBdr>
                                                                  <w:divsChild>
                                                                    <w:div w:id="2132162738">
                                                                      <w:marLeft w:val="0"/>
                                                                      <w:marRight w:val="0"/>
                                                                      <w:marTop w:val="0"/>
                                                                      <w:marBottom w:val="0"/>
                                                                      <w:divBdr>
                                                                        <w:top w:val="none" w:sz="0" w:space="0" w:color="auto"/>
                                                                        <w:left w:val="none" w:sz="0" w:space="0" w:color="auto"/>
                                                                        <w:bottom w:val="none" w:sz="0" w:space="0" w:color="auto"/>
                                                                        <w:right w:val="none" w:sz="0" w:space="0" w:color="auto"/>
                                                                      </w:divBdr>
                                                                      <w:divsChild>
                                                                        <w:div w:id="184767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2961695">
      <w:bodyDiv w:val="1"/>
      <w:marLeft w:val="0"/>
      <w:marRight w:val="0"/>
      <w:marTop w:val="0"/>
      <w:marBottom w:val="0"/>
      <w:divBdr>
        <w:top w:val="none" w:sz="0" w:space="0" w:color="auto"/>
        <w:left w:val="none" w:sz="0" w:space="0" w:color="auto"/>
        <w:bottom w:val="none" w:sz="0" w:space="0" w:color="auto"/>
        <w:right w:val="none" w:sz="0" w:space="0" w:color="auto"/>
      </w:divBdr>
    </w:div>
    <w:div w:id="1536575843">
      <w:bodyDiv w:val="1"/>
      <w:marLeft w:val="0"/>
      <w:marRight w:val="0"/>
      <w:marTop w:val="0"/>
      <w:marBottom w:val="0"/>
      <w:divBdr>
        <w:top w:val="none" w:sz="0" w:space="0" w:color="auto"/>
        <w:left w:val="none" w:sz="0" w:space="0" w:color="auto"/>
        <w:bottom w:val="none" w:sz="0" w:space="0" w:color="auto"/>
        <w:right w:val="none" w:sz="0" w:space="0" w:color="auto"/>
      </w:divBdr>
    </w:div>
    <w:div w:id="1540164778">
      <w:bodyDiv w:val="1"/>
      <w:marLeft w:val="0"/>
      <w:marRight w:val="0"/>
      <w:marTop w:val="0"/>
      <w:marBottom w:val="0"/>
      <w:divBdr>
        <w:top w:val="none" w:sz="0" w:space="0" w:color="auto"/>
        <w:left w:val="none" w:sz="0" w:space="0" w:color="auto"/>
        <w:bottom w:val="none" w:sz="0" w:space="0" w:color="auto"/>
        <w:right w:val="none" w:sz="0" w:space="0" w:color="auto"/>
      </w:divBdr>
    </w:div>
    <w:div w:id="1546529682">
      <w:bodyDiv w:val="1"/>
      <w:marLeft w:val="0"/>
      <w:marRight w:val="0"/>
      <w:marTop w:val="0"/>
      <w:marBottom w:val="0"/>
      <w:divBdr>
        <w:top w:val="none" w:sz="0" w:space="0" w:color="auto"/>
        <w:left w:val="none" w:sz="0" w:space="0" w:color="auto"/>
        <w:bottom w:val="none" w:sz="0" w:space="0" w:color="auto"/>
        <w:right w:val="none" w:sz="0" w:space="0" w:color="auto"/>
      </w:divBdr>
    </w:div>
    <w:div w:id="1562785004">
      <w:bodyDiv w:val="1"/>
      <w:marLeft w:val="0"/>
      <w:marRight w:val="0"/>
      <w:marTop w:val="0"/>
      <w:marBottom w:val="0"/>
      <w:divBdr>
        <w:top w:val="none" w:sz="0" w:space="0" w:color="auto"/>
        <w:left w:val="none" w:sz="0" w:space="0" w:color="auto"/>
        <w:bottom w:val="none" w:sz="0" w:space="0" w:color="auto"/>
        <w:right w:val="none" w:sz="0" w:space="0" w:color="auto"/>
      </w:divBdr>
    </w:div>
    <w:div w:id="1565526335">
      <w:bodyDiv w:val="1"/>
      <w:marLeft w:val="0"/>
      <w:marRight w:val="0"/>
      <w:marTop w:val="0"/>
      <w:marBottom w:val="0"/>
      <w:divBdr>
        <w:top w:val="none" w:sz="0" w:space="0" w:color="auto"/>
        <w:left w:val="none" w:sz="0" w:space="0" w:color="auto"/>
        <w:bottom w:val="none" w:sz="0" w:space="0" w:color="auto"/>
        <w:right w:val="none" w:sz="0" w:space="0" w:color="auto"/>
      </w:divBdr>
    </w:div>
    <w:div w:id="1566913547">
      <w:bodyDiv w:val="1"/>
      <w:marLeft w:val="0"/>
      <w:marRight w:val="0"/>
      <w:marTop w:val="0"/>
      <w:marBottom w:val="0"/>
      <w:divBdr>
        <w:top w:val="none" w:sz="0" w:space="0" w:color="auto"/>
        <w:left w:val="none" w:sz="0" w:space="0" w:color="auto"/>
        <w:bottom w:val="none" w:sz="0" w:space="0" w:color="auto"/>
        <w:right w:val="none" w:sz="0" w:space="0" w:color="auto"/>
      </w:divBdr>
    </w:div>
    <w:div w:id="1583876590">
      <w:bodyDiv w:val="1"/>
      <w:marLeft w:val="0"/>
      <w:marRight w:val="0"/>
      <w:marTop w:val="0"/>
      <w:marBottom w:val="0"/>
      <w:divBdr>
        <w:top w:val="none" w:sz="0" w:space="0" w:color="auto"/>
        <w:left w:val="none" w:sz="0" w:space="0" w:color="auto"/>
        <w:bottom w:val="none" w:sz="0" w:space="0" w:color="auto"/>
        <w:right w:val="none" w:sz="0" w:space="0" w:color="auto"/>
      </w:divBdr>
    </w:div>
    <w:div w:id="1609315598">
      <w:bodyDiv w:val="1"/>
      <w:marLeft w:val="0"/>
      <w:marRight w:val="0"/>
      <w:marTop w:val="0"/>
      <w:marBottom w:val="0"/>
      <w:divBdr>
        <w:top w:val="none" w:sz="0" w:space="0" w:color="auto"/>
        <w:left w:val="none" w:sz="0" w:space="0" w:color="auto"/>
        <w:bottom w:val="none" w:sz="0" w:space="0" w:color="auto"/>
        <w:right w:val="none" w:sz="0" w:space="0" w:color="auto"/>
      </w:divBdr>
    </w:div>
    <w:div w:id="1631086643">
      <w:bodyDiv w:val="1"/>
      <w:marLeft w:val="0"/>
      <w:marRight w:val="0"/>
      <w:marTop w:val="0"/>
      <w:marBottom w:val="0"/>
      <w:divBdr>
        <w:top w:val="none" w:sz="0" w:space="0" w:color="auto"/>
        <w:left w:val="none" w:sz="0" w:space="0" w:color="auto"/>
        <w:bottom w:val="none" w:sz="0" w:space="0" w:color="auto"/>
        <w:right w:val="none" w:sz="0" w:space="0" w:color="auto"/>
      </w:divBdr>
    </w:div>
    <w:div w:id="1632007315">
      <w:bodyDiv w:val="1"/>
      <w:marLeft w:val="0"/>
      <w:marRight w:val="0"/>
      <w:marTop w:val="0"/>
      <w:marBottom w:val="0"/>
      <w:divBdr>
        <w:top w:val="none" w:sz="0" w:space="0" w:color="auto"/>
        <w:left w:val="none" w:sz="0" w:space="0" w:color="auto"/>
        <w:bottom w:val="none" w:sz="0" w:space="0" w:color="auto"/>
        <w:right w:val="none" w:sz="0" w:space="0" w:color="auto"/>
      </w:divBdr>
    </w:div>
    <w:div w:id="1689141566">
      <w:bodyDiv w:val="1"/>
      <w:marLeft w:val="0"/>
      <w:marRight w:val="0"/>
      <w:marTop w:val="0"/>
      <w:marBottom w:val="0"/>
      <w:divBdr>
        <w:top w:val="none" w:sz="0" w:space="0" w:color="auto"/>
        <w:left w:val="none" w:sz="0" w:space="0" w:color="auto"/>
        <w:bottom w:val="none" w:sz="0" w:space="0" w:color="auto"/>
        <w:right w:val="none" w:sz="0" w:space="0" w:color="auto"/>
      </w:divBdr>
    </w:div>
    <w:div w:id="1692409633">
      <w:bodyDiv w:val="1"/>
      <w:marLeft w:val="0"/>
      <w:marRight w:val="0"/>
      <w:marTop w:val="0"/>
      <w:marBottom w:val="0"/>
      <w:divBdr>
        <w:top w:val="none" w:sz="0" w:space="0" w:color="auto"/>
        <w:left w:val="none" w:sz="0" w:space="0" w:color="auto"/>
        <w:bottom w:val="none" w:sz="0" w:space="0" w:color="auto"/>
        <w:right w:val="none" w:sz="0" w:space="0" w:color="auto"/>
      </w:divBdr>
    </w:div>
    <w:div w:id="1714959473">
      <w:bodyDiv w:val="1"/>
      <w:marLeft w:val="0"/>
      <w:marRight w:val="0"/>
      <w:marTop w:val="0"/>
      <w:marBottom w:val="0"/>
      <w:divBdr>
        <w:top w:val="none" w:sz="0" w:space="0" w:color="auto"/>
        <w:left w:val="none" w:sz="0" w:space="0" w:color="auto"/>
        <w:bottom w:val="none" w:sz="0" w:space="0" w:color="auto"/>
        <w:right w:val="none" w:sz="0" w:space="0" w:color="auto"/>
      </w:divBdr>
    </w:div>
    <w:div w:id="1735736953">
      <w:bodyDiv w:val="1"/>
      <w:marLeft w:val="0"/>
      <w:marRight w:val="0"/>
      <w:marTop w:val="0"/>
      <w:marBottom w:val="0"/>
      <w:divBdr>
        <w:top w:val="none" w:sz="0" w:space="0" w:color="auto"/>
        <w:left w:val="none" w:sz="0" w:space="0" w:color="auto"/>
        <w:bottom w:val="none" w:sz="0" w:space="0" w:color="auto"/>
        <w:right w:val="none" w:sz="0" w:space="0" w:color="auto"/>
      </w:divBdr>
    </w:div>
    <w:div w:id="1755012739">
      <w:bodyDiv w:val="1"/>
      <w:marLeft w:val="0"/>
      <w:marRight w:val="0"/>
      <w:marTop w:val="0"/>
      <w:marBottom w:val="0"/>
      <w:divBdr>
        <w:top w:val="none" w:sz="0" w:space="0" w:color="auto"/>
        <w:left w:val="none" w:sz="0" w:space="0" w:color="auto"/>
        <w:bottom w:val="none" w:sz="0" w:space="0" w:color="auto"/>
        <w:right w:val="none" w:sz="0" w:space="0" w:color="auto"/>
      </w:divBdr>
    </w:div>
    <w:div w:id="1757092122">
      <w:bodyDiv w:val="1"/>
      <w:marLeft w:val="0"/>
      <w:marRight w:val="0"/>
      <w:marTop w:val="0"/>
      <w:marBottom w:val="0"/>
      <w:divBdr>
        <w:top w:val="none" w:sz="0" w:space="0" w:color="auto"/>
        <w:left w:val="none" w:sz="0" w:space="0" w:color="auto"/>
        <w:bottom w:val="none" w:sz="0" w:space="0" w:color="auto"/>
        <w:right w:val="none" w:sz="0" w:space="0" w:color="auto"/>
      </w:divBdr>
    </w:div>
    <w:div w:id="1844665473">
      <w:bodyDiv w:val="1"/>
      <w:marLeft w:val="0"/>
      <w:marRight w:val="0"/>
      <w:marTop w:val="0"/>
      <w:marBottom w:val="0"/>
      <w:divBdr>
        <w:top w:val="none" w:sz="0" w:space="0" w:color="auto"/>
        <w:left w:val="none" w:sz="0" w:space="0" w:color="auto"/>
        <w:bottom w:val="none" w:sz="0" w:space="0" w:color="auto"/>
        <w:right w:val="none" w:sz="0" w:space="0" w:color="auto"/>
      </w:divBdr>
    </w:div>
    <w:div w:id="1870410217">
      <w:bodyDiv w:val="1"/>
      <w:marLeft w:val="0"/>
      <w:marRight w:val="0"/>
      <w:marTop w:val="0"/>
      <w:marBottom w:val="0"/>
      <w:divBdr>
        <w:top w:val="none" w:sz="0" w:space="0" w:color="auto"/>
        <w:left w:val="none" w:sz="0" w:space="0" w:color="auto"/>
        <w:bottom w:val="none" w:sz="0" w:space="0" w:color="auto"/>
        <w:right w:val="none" w:sz="0" w:space="0" w:color="auto"/>
      </w:divBdr>
    </w:div>
    <w:div w:id="1906210943">
      <w:bodyDiv w:val="1"/>
      <w:marLeft w:val="0"/>
      <w:marRight w:val="0"/>
      <w:marTop w:val="0"/>
      <w:marBottom w:val="0"/>
      <w:divBdr>
        <w:top w:val="none" w:sz="0" w:space="0" w:color="auto"/>
        <w:left w:val="none" w:sz="0" w:space="0" w:color="auto"/>
        <w:bottom w:val="none" w:sz="0" w:space="0" w:color="auto"/>
        <w:right w:val="none" w:sz="0" w:space="0" w:color="auto"/>
      </w:divBdr>
    </w:div>
    <w:div w:id="1927030831">
      <w:bodyDiv w:val="1"/>
      <w:marLeft w:val="0"/>
      <w:marRight w:val="0"/>
      <w:marTop w:val="0"/>
      <w:marBottom w:val="0"/>
      <w:divBdr>
        <w:top w:val="none" w:sz="0" w:space="0" w:color="auto"/>
        <w:left w:val="none" w:sz="0" w:space="0" w:color="auto"/>
        <w:bottom w:val="none" w:sz="0" w:space="0" w:color="auto"/>
        <w:right w:val="none" w:sz="0" w:space="0" w:color="auto"/>
      </w:divBdr>
    </w:div>
    <w:div w:id="1939605356">
      <w:bodyDiv w:val="1"/>
      <w:marLeft w:val="0"/>
      <w:marRight w:val="0"/>
      <w:marTop w:val="0"/>
      <w:marBottom w:val="0"/>
      <w:divBdr>
        <w:top w:val="none" w:sz="0" w:space="0" w:color="auto"/>
        <w:left w:val="none" w:sz="0" w:space="0" w:color="auto"/>
        <w:bottom w:val="none" w:sz="0" w:space="0" w:color="auto"/>
        <w:right w:val="none" w:sz="0" w:space="0" w:color="auto"/>
      </w:divBdr>
    </w:div>
    <w:div w:id="1972593932">
      <w:bodyDiv w:val="1"/>
      <w:marLeft w:val="0"/>
      <w:marRight w:val="0"/>
      <w:marTop w:val="0"/>
      <w:marBottom w:val="0"/>
      <w:divBdr>
        <w:top w:val="none" w:sz="0" w:space="0" w:color="auto"/>
        <w:left w:val="none" w:sz="0" w:space="0" w:color="auto"/>
        <w:bottom w:val="none" w:sz="0" w:space="0" w:color="auto"/>
        <w:right w:val="none" w:sz="0" w:space="0" w:color="auto"/>
      </w:divBdr>
    </w:div>
    <w:div w:id="2038700811">
      <w:bodyDiv w:val="1"/>
      <w:marLeft w:val="0"/>
      <w:marRight w:val="0"/>
      <w:marTop w:val="0"/>
      <w:marBottom w:val="0"/>
      <w:divBdr>
        <w:top w:val="none" w:sz="0" w:space="0" w:color="auto"/>
        <w:left w:val="none" w:sz="0" w:space="0" w:color="auto"/>
        <w:bottom w:val="none" w:sz="0" w:space="0" w:color="auto"/>
        <w:right w:val="none" w:sz="0" w:space="0" w:color="auto"/>
      </w:divBdr>
    </w:div>
    <w:div w:id="2089034253">
      <w:bodyDiv w:val="1"/>
      <w:marLeft w:val="0"/>
      <w:marRight w:val="0"/>
      <w:marTop w:val="0"/>
      <w:marBottom w:val="0"/>
      <w:divBdr>
        <w:top w:val="none" w:sz="0" w:space="0" w:color="auto"/>
        <w:left w:val="none" w:sz="0" w:space="0" w:color="auto"/>
        <w:bottom w:val="none" w:sz="0" w:space="0" w:color="auto"/>
        <w:right w:val="none" w:sz="0" w:space="0" w:color="auto"/>
      </w:divBdr>
    </w:div>
    <w:div w:id="2089882444">
      <w:bodyDiv w:val="1"/>
      <w:marLeft w:val="0"/>
      <w:marRight w:val="0"/>
      <w:marTop w:val="0"/>
      <w:marBottom w:val="0"/>
      <w:divBdr>
        <w:top w:val="none" w:sz="0" w:space="0" w:color="auto"/>
        <w:left w:val="none" w:sz="0" w:space="0" w:color="auto"/>
        <w:bottom w:val="none" w:sz="0" w:space="0" w:color="auto"/>
        <w:right w:val="none" w:sz="0" w:space="0" w:color="auto"/>
      </w:divBdr>
    </w:div>
    <w:div w:id="2131851505">
      <w:bodyDiv w:val="1"/>
      <w:marLeft w:val="0"/>
      <w:marRight w:val="0"/>
      <w:marTop w:val="0"/>
      <w:marBottom w:val="0"/>
      <w:divBdr>
        <w:top w:val="none" w:sz="0" w:space="0" w:color="auto"/>
        <w:left w:val="none" w:sz="0" w:space="0" w:color="auto"/>
        <w:bottom w:val="none" w:sz="0" w:space="0" w:color="auto"/>
        <w:right w:val="none" w:sz="0" w:space="0" w:color="auto"/>
      </w:divBdr>
    </w:div>
    <w:div w:id="214010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63C22-CE19-4492-9A79-ADCBBB76B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3471</Words>
  <Characters>22707</Characters>
  <Application>Microsoft Office Word</Application>
  <DocSecurity>0</DocSecurity>
  <Lines>873</Lines>
  <Paragraphs>339</Paragraphs>
  <ScaleCrop>false</ScaleCrop>
  <HeadingPairs>
    <vt:vector size="2" baseType="variant">
      <vt:variant>
        <vt:lpstr>Title</vt:lpstr>
      </vt:variant>
      <vt:variant>
        <vt:i4>1</vt:i4>
      </vt:variant>
    </vt:vector>
  </HeadingPairs>
  <TitlesOfParts>
    <vt:vector size="1" baseType="lpstr">
      <vt:lpstr/>
    </vt:vector>
  </TitlesOfParts>
  <Company>Kimley-Horn and Associates</Company>
  <LinksUpToDate>false</LinksUpToDate>
  <CharactersWithSpaces>25839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KHA_User</dc:creator>
  <cp:keywords/>
  <dc:description/>
  <cp:lastModifiedBy>Whitehurst, Jonathan</cp:lastModifiedBy>
  <cp:revision>11</cp:revision>
  <cp:lastPrinted>2023-04-24T13:11:00Z</cp:lastPrinted>
  <dcterms:created xsi:type="dcterms:W3CDTF">2026-10-07T17:59:00Z</dcterms:created>
  <dcterms:modified xsi:type="dcterms:W3CDTF">2026-10-08T13:21:00Z</dcterms:modified>
</cp:coreProperties>
</file>